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1850A" w14:textId="573BBF05" w:rsidR="00377D07" w:rsidRDefault="007F0A85" w:rsidP="002C7E22">
      <w:pPr>
        <w:jc w:val="center"/>
      </w:pPr>
      <w:r w:rsidRPr="002C3A05">
        <w:rPr>
          <w:noProof/>
          <w:lang w:val="en-US"/>
        </w:rPr>
        <w:drawing>
          <wp:inline distT="0" distB="0" distL="0" distR="0" wp14:anchorId="2A1BFC82" wp14:editId="0EB2CAF7">
            <wp:extent cx="5102178" cy="101528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761" t="43150" r="6317" b="1"/>
                    <a:stretch/>
                  </pic:blipFill>
                  <pic:spPr bwMode="auto">
                    <a:xfrm>
                      <a:off x="0" y="0"/>
                      <a:ext cx="5106815" cy="1016205"/>
                    </a:xfrm>
                    <a:prstGeom prst="rect">
                      <a:avLst/>
                    </a:prstGeom>
                    <a:noFill/>
                    <a:ln>
                      <a:noFill/>
                    </a:ln>
                    <a:extLst>
                      <a:ext uri="{53640926-AAD7-44D8-BBD7-CCE9431645EC}">
                        <a14:shadowObscured xmlns:a14="http://schemas.microsoft.com/office/drawing/2010/main"/>
                      </a:ext>
                    </a:extLst>
                  </pic:spPr>
                </pic:pic>
              </a:graphicData>
            </a:graphic>
          </wp:inline>
        </w:drawing>
      </w:r>
    </w:p>
    <w:p w14:paraId="5E4E2A91" w14:textId="2A7A2180" w:rsidR="00F8252F" w:rsidRPr="00F8252F" w:rsidRDefault="00F8252F" w:rsidP="00CB2F09">
      <w:pPr>
        <w:jc w:val="center"/>
        <w:rPr>
          <w:b/>
          <w:bCs/>
        </w:rPr>
      </w:pPr>
      <w:r w:rsidRPr="00F8252F">
        <w:rPr>
          <w:b/>
          <w:bCs/>
        </w:rPr>
        <w:t xml:space="preserve">MUNICIPALITY OF </w:t>
      </w:r>
      <w:r w:rsidR="007F0A85">
        <w:rPr>
          <w:b/>
          <w:bCs/>
        </w:rPr>
        <w:t>PODUJEVË/O</w:t>
      </w:r>
      <w:r w:rsidRPr="00F8252F">
        <w:rPr>
          <w:b/>
          <w:bCs/>
        </w:rPr>
        <w:t xml:space="preserve"> IN PARTNERSHIP WITH THE RELOaD2 P</w:t>
      </w:r>
      <w:r w:rsidR="00B40FEC">
        <w:rPr>
          <w:b/>
          <w:bCs/>
        </w:rPr>
        <w:t>RO</w:t>
      </w:r>
      <w:r w:rsidR="00011F6A">
        <w:rPr>
          <w:b/>
          <w:bCs/>
        </w:rPr>
        <w:t>GRAMME</w:t>
      </w:r>
      <w:r w:rsidRPr="00F8252F">
        <w:rPr>
          <w:b/>
          <w:bCs/>
        </w:rPr>
        <w:t xml:space="preserve"> ANNOUNCES:</w:t>
      </w:r>
    </w:p>
    <w:p w14:paraId="77C3E785" w14:textId="4D4E1D49" w:rsidR="00F8252F" w:rsidRPr="00F8252F" w:rsidRDefault="00F8252F" w:rsidP="00CB2F09">
      <w:pPr>
        <w:jc w:val="center"/>
        <w:rPr>
          <w:b/>
          <w:bCs/>
        </w:rPr>
      </w:pPr>
      <w:r w:rsidRPr="00F8252F">
        <w:rPr>
          <w:b/>
          <w:bCs/>
        </w:rPr>
        <w:t>FIRST PUBLIC CALL FOR CIVIL SOCIETY ORGANIZATIONS FOR SUBMISSION OF PROJECT PROPOSALS TO THE REGIONAL PROGRAM FOR LOCAL DEMOCRACY IN THE WESTERN BALKANS 2</w:t>
      </w:r>
    </w:p>
    <w:p w14:paraId="18118A14" w14:textId="1E68843E" w:rsidR="00F8252F" w:rsidRPr="00011F6A" w:rsidRDefault="00F8252F" w:rsidP="00CB2F09">
      <w:pPr>
        <w:jc w:val="center"/>
        <w:rPr>
          <w:b/>
          <w:bCs/>
        </w:rPr>
      </w:pPr>
      <w:r w:rsidRPr="00F8252F">
        <w:rPr>
          <w:b/>
          <w:bCs/>
        </w:rPr>
        <w:t>(ReLOaD2)</w:t>
      </w:r>
    </w:p>
    <w:p w14:paraId="16E4212D" w14:textId="6D6AFCD5" w:rsidR="00F8252F" w:rsidRDefault="00F8252F" w:rsidP="00CB2F09">
      <w:pPr>
        <w:jc w:val="both"/>
      </w:pPr>
      <w:r>
        <w:t>The Regional Program</w:t>
      </w:r>
      <w:r w:rsidR="00287DEE">
        <w:t>me for</w:t>
      </w:r>
      <w:r>
        <w:t xml:space="preserve"> Local Democracy in the Western Balkans 2 (ReLOaD2) is a European Union-funded initiative implemented by the United Nations Development Program (UNDP) in six Western Balkan countries, including Kosovo</w:t>
      </w:r>
      <w:r w:rsidR="00011F6A" w:rsidRPr="00011F6A">
        <w:rPr>
          <w:rStyle w:val="FootnoteReference"/>
        </w:rPr>
        <w:footnoteReference w:customMarkFollows="1" w:id="1"/>
        <w:sym w:font="Symbol" w:char="F02A"/>
      </w:r>
      <w:r>
        <w:t>. This program is a continuation of the initiative Regional Program</w:t>
      </w:r>
      <w:r w:rsidR="008D7687">
        <w:t>me</w:t>
      </w:r>
      <w:r>
        <w:t xml:space="preserve"> for Local Democracy in the Western Balkans (ReLOaD, 2017-2020). The total budget of ReLOaD2 is 12.63 million euros ($ 15.06 million), while the component for Kosovo is 1.38 million euros ($ 1.64 million). The duration of the project is 48 months (January 2021 - December 2024). The overall objective of ReLOaD2 is to strengthen inclusive democracies in the Western Balkans and the EU integration process. The project will work to empower civil society and youth to be an active part of decision-making, promoting a legal and financial environment for civil society.</w:t>
      </w:r>
    </w:p>
    <w:p w14:paraId="5985DA6D" w14:textId="2E5B680A" w:rsidR="00F8252F" w:rsidRDefault="00F8252F" w:rsidP="00CB2F09">
      <w:pPr>
        <w:jc w:val="both"/>
      </w:pPr>
      <w:r>
        <w:t xml:space="preserve">The specific objective of the </w:t>
      </w:r>
      <w:r w:rsidR="008D7687">
        <w:t>pr</w:t>
      </w:r>
      <w:r>
        <w:t>ogram</w:t>
      </w:r>
      <w:r w:rsidR="008D7687">
        <w:t>me</w:t>
      </w:r>
      <w:r>
        <w:t xml:space="preserve"> is to strengthen cooperation between local government and civil society organizations in the Western Balkans by strengthening transparency in the financing of Civil Society Organizations from the local government budget. The ReLOaD2 program</w:t>
      </w:r>
      <w:r w:rsidR="00573028">
        <w:t>me</w:t>
      </w:r>
      <w:r>
        <w:t xml:space="preserve"> also aims to promote civic engagement with a special focus on young people in order to become part of decision-making processes for the development of the community.</w:t>
      </w:r>
    </w:p>
    <w:p w14:paraId="0C571061" w14:textId="6C71B58A" w:rsidR="00F8252F" w:rsidRDefault="00F8252F" w:rsidP="00CB2F09">
      <w:pPr>
        <w:jc w:val="both"/>
      </w:pPr>
      <w:r>
        <w:t>The ReLOaD2 program</w:t>
      </w:r>
      <w:r w:rsidR="00A71F6F">
        <w:t>me</w:t>
      </w:r>
      <w:r>
        <w:t xml:space="preserve"> will support seven partner municipalities (</w:t>
      </w:r>
      <w:proofErr w:type="spellStart"/>
      <w:r>
        <w:t>Dragash</w:t>
      </w:r>
      <w:proofErr w:type="spellEnd"/>
      <w:r w:rsidR="00DD5E20">
        <w:t>/</w:t>
      </w:r>
      <w:r w:rsidR="00DD5E20">
        <w:rPr>
          <w:rFonts w:cstheme="minorHAnsi"/>
        </w:rPr>
        <w:t>š</w:t>
      </w:r>
      <w:r>
        <w:t xml:space="preserve">, </w:t>
      </w:r>
      <w:proofErr w:type="spellStart"/>
      <w:r>
        <w:t>Fushë</w:t>
      </w:r>
      <w:proofErr w:type="spellEnd"/>
      <w:r>
        <w:t xml:space="preserve"> </w:t>
      </w:r>
      <w:proofErr w:type="spellStart"/>
      <w:r>
        <w:t>Kosovë</w:t>
      </w:r>
      <w:proofErr w:type="spellEnd"/>
      <w:r w:rsidR="00DD5E20">
        <w:t xml:space="preserve">/Kosovo </w:t>
      </w:r>
      <w:proofErr w:type="spellStart"/>
      <w:r w:rsidR="00DD5E20">
        <w:t>Polje</w:t>
      </w:r>
      <w:proofErr w:type="spellEnd"/>
      <w:r>
        <w:t xml:space="preserve">, </w:t>
      </w:r>
      <w:proofErr w:type="spellStart"/>
      <w:r>
        <w:t>Mitrovic</w:t>
      </w:r>
      <w:r w:rsidR="00634BBA">
        <w:rPr>
          <w:rFonts w:cstheme="minorHAnsi"/>
        </w:rPr>
        <w:t>ë</w:t>
      </w:r>
      <w:proofErr w:type="spellEnd"/>
      <w:r w:rsidR="00634BBA">
        <w:t>/</w:t>
      </w:r>
      <w:r>
        <w:t>a</w:t>
      </w:r>
      <w:r w:rsidR="00634BBA">
        <w:t xml:space="preserve"> South</w:t>
      </w:r>
      <w:r>
        <w:t xml:space="preserve">, </w:t>
      </w:r>
      <w:proofErr w:type="spellStart"/>
      <w:r>
        <w:t>Podujevë</w:t>
      </w:r>
      <w:proofErr w:type="spellEnd"/>
      <w:r w:rsidR="00634BBA">
        <w:t>/o</w:t>
      </w:r>
      <w:r>
        <w:t xml:space="preserve">, </w:t>
      </w:r>
      <w:proofErr w:type="spellStart"/>
      <w:r>
        <w:t>Rahovec</w:t>
      </w:r>
      <w:proofErr w:type="spellEnd"/>
      <w:r w:rsidR="00634BBA">
        <w:t>/</w:t>
      </w:r>
      <w:proofErr w:type="spellStart"/>
      <w:r w:rsidR="00634BBA">
        <w:t>Orahovac</w:t>
      </w:r>
      <w:proofErr w:type="spellEnd"/>
      <w:r>
        <w:t xml:space="preserve">, </w:t>
      </w:r>
      <w:proofErr w:type="spellStart"/>
      <w:r>
        <w:t>Skenderaj</w:t>
      </w:r>
      <w:proofErr w:type="spellEnd"/>
      <w:r w:rsidR="00634BBA">
        <w:t>/</w:t>
      </w:r>
      <w:proofErr w:type="spellStart"/>
      <w:r w:rsidR="00634BBA">
        <w:t>Srbica</w:t>
      </w:r>
      <w:proofErr w:type="spellEnd"/>
      <w:r>
        <w:t xml:space="preserve"> and </w:t>
      </w:r>
      <w:proofErr w:type="spellStart"/>
      <w:r w:rsidR="00634BBA">
        <w:t>Sh</w:t>
      </w:r>
      <w:r>
        <w:t>ërtrpc</w:t>
      </w:r>
      <w:r w:rsidR="00634BBA">
        <w:rPr>
          <w:rFonts w:cstheme="minorHAnsi"/>
        </w:rPr>
        <w:t>ë</w:t>
      </w:r>
      <w:proofErr w:type="spellEnd"/>
      <w:r w:rsidR="00634BBA">
        <w:t>/</w:t>
      </w:r>
      <w:proofErr w:type="spellStart"/>
      <w:r w:rsidR="00634BBA">
        <w:rPr>
          <w:rFonts w:cstheme="minorHAnsi"/>
        </w:rPr>
        <w:t>Š</w:t>
      </w:r>
      <w:r w:rsidR="00634BBA">
        <w:t>trpce</w:t>
      </w:r>
      <w:proofErr w:type="spellEnd"/>
      <w:r>
        <w:t xml:space="preserve">), with a holistic approach starting with increasing the capacity of municipal staff to </w:t>
      </w:r>
      <w:r w:rsidR="00F1025A">
        <w:t>project cycle management</w:t>
      </w:r>
      <w:r>
        <w:t xml:space="preserve"> and </w:t>
      </w:r>
      <w:r w:rsidR="00E54A2A">
        <w:t>LOD</w:t>
      </w:r>
      <w:r w:rsidR="00E54A2A">
        <w:rPr>
          <w:rStyle w:val="FootnoteReference"/>
        </w:rPr>
        <w:footnoteReference w:id="2"/>
      </w:r>
      <w:r w:rsidR="00E54A2A">
        <w:t xml:space="preserve"> </w:t>
      </w:r>
      <w:r>
        <w:t>methodology , grant, technical assistance during the announcement and implementation of public calls, technical assistance during the implementation of independent public calls as well as for the empowerment of youth in its territory.</w:t>
      </w:r>
    </w:p>
    <w:p w14:paraId="20FEB2A0" w14:textId="4D69A393" w:rsidR="001C25B3" w:rsidRDefault="00915975" w:rsidP="00CB2F09">
      <w:pPr>
        <w:jc w:val="both"/>
        <w:rPr>
          <w:rFonts w:ascii="Calibri" w:hAnsi="Calibri" w:cs="Calibri"/>
          <w:snapToGrid w:val="0"/>
          <w:color w:val="000000" w:themeColor="text1"/>
        </w:rPr>
      </w:pPr>
      <w:r w:rsidRPr="00915975">
        <w:t xml:space="preserve">Regarding the above, the Municipality of </w:t>
      </w:r>
      <w:proofErr w:type="spellStart"/>
      <w:r w:rsidR="00D659B7">
        <w:t>Podujevë</w:t>
      </w:r>
      <w:proofErr w:type="spellEnd"/>
      <w:r w:rsidR="00D659B7">
        <w:t>/o</w:t>
      </w:r>
      <w:r w:rsidR="00D659B7" w:rsidRPr="00915975">
        <w:t xml:space="preserve"> </w:t>
      </w:r>
      <w:r w:rsidRPr="00915975">
        <w:t xml:space="preserve">and the ReLOaD2 programme invite all Civil Society Organizations (CSOs) in Kosovo </w:t>
      </w:r>
      <w:r w:rsidR="001C25B3" w:rsidRPr="00915975">
        <w:rPr>
          <w:rFonts w:ascii="Calibri" w:hAnsi="Calibri" w:cs="Calibri"/>
          <w:snapToGrid w:val="0"/>
          <w:color w:val="000000" w:themeColor="text1"/>
        </w:rPr>
        <w:t>to submit project proposals</w:t>
      </w:r>
      <w:r w:rsidR="00006D9A" w:rsidRPr="00915975">
        <w:rPr>
          <w:rFonts w:ascii="Calibri" w:hAnsi="Calibri" w:cs="Calibri"/>
          <w:snapToGrid w:val="0"/>
          <w:color w:val="000000" w:themeColor="text1"/>
        </w:rPr>
        <w:t xml:space="preserve"> in the following priority areas</w:t>
      </w:r>
      <w:r w:rsidR="001C25B3" w:rsidRPr="00915975">
        <w:rPr>
          <w:rFonts w:ascii="Calibri" w:hAnsi="Calibri" w:cs="Calibri"/>
          <w:snapToGrid w:val="0"/>
          <w:color w:val="000000" w:themeColor="text1"/>
        </w:rPr>
        <w:t xml:space="preserve">, however priority will be given to the CSOs operating in the Municipality of </w:t>
      </w:r>
      <w:proofErr w:type="spellStart"/>
      <w:r w:rsidR="00D659B7">
        <w:t>Podujevë</w:t>
      </w:r>
      <w:proofErr w:type="spellEnd"/>
      <w:r w:rsidR="00D659B7">
        <w:t>/o</w:t>
      </w:r>
      <w:r w:rsidR="001C25B3" w:rsidRPr="00915975">
        <w:rPr>
          <w:rFonts w:ascii="Calibri" w:hAnsi="Calibri" w:cs="Calibri"/>
          <w:snapToGrid w:val="0"/>
          <w:color w:val="000000" w:themeColor="text1"/>
        </w:rPr>
        <w:t>.</w:t>
      </w:r>
      <w:r w:rsidRPr="00915975">
        <w:rPr>
          <w:rFonts w:ascii="Calibri" w:hAnsi="Calibri" w:cs="Calibri"/>
          <w:snapToGrid w:val="0"/>
          <w:color w:val="000000" w:themeColor="text1"/>
        </w:rPr>
        <w:t xml:space="preserve"> </w:t>
      </w:r>
    </w:p>
    <w:p w14:paraId="71F6DC44" w14:textId="2D75A15A" w:rsidR="00332C85" w:rsidRDefault="002B550E" w:rsidP="00D5740A">
      <w:pPr>
        <w:jc w:val="both"/>
      </w:pPr>
      <w:r w:rsidRPr="000A19D1">
        <w:rPr>
          <w:rFonts w:ascii="Calibri" w:hAnsi="Calibri" w:cs="Calibri"/>
          <w:b/>
          <w:bCs/>
          <w:color w:val="000000" w:themeColor="text1"/>
        </w:rPr>
        <w:t xml:space="preserve">CSOs based in </w:t>
      </w:r>
      <w:proofErr w:type="spellStart"/>
      <w:r w:rsidR="00D659B7">
        <w:rPr>
          <w:rFonts w:ascii="Calibri" w:hAnsi="Calibri" w:cs="Calibri"/>
          <w:b/>
          <w:bCs/>
          <w:color w:val="000000" w:themeColor="text1"/>
        </w:rPr>
        <w:t>Podujevë</w:t>
      </w:r>
      <w:proofErr w:type="spellEnd"/>
      <w:r w:rsidR="00D659B7">
        <w:rPr>
          <w:rFonts w:ascii="Calibri" w:hAnsi="Calibri" w:cs="Calibri"/>
          <w:b/>
          <w:bCs/>
          <w:color w:val="000000" w:themeColor="text1"/>
        </w:rPr>
        <w:t>/o</w:t>
      </w:r>
      <w:r w:rsidRPr="00562D7D">
        <w:rPr>
          <w:rFonts w:ascii="Calibri" w:hAnsi="Calibri" w:cs="Calibri"/>
          <w:b/>
          <w:bCs/>
          <w:color w:val="000000" w:themeColor="text1"/>
        </w:rPr>
        <w:t xml:space="preserve"> </w:t>
      </w:r>
      <w:r w:rsidRPr="000A19D1">
        <w:rPr>
          <w:rFonts w:ascii="Calibri" w:hAnsi="Calibri" w:cs="Calibri"/>
          <w:b/>
          <w:bCs/>
          <w:color w:val="000000" w:themeColor="text1"/>
        </w:rPr>
        <w:t xml:space="preserve">Municipality with working experience in </w:t>
      </w:r>
      <w:proofErr w:type="spellStart"/>
      <w:r w:rsidR="00D659B7">
        <w:rPr>
          <w:rFonts w:ascii="Calibri" w:hAnsi="Calibri" w:cs="Calibri"/>
          <w:b/>
          <w:bCs/>
          <w:color w:val="000000" w:themeColor="text1"/>
        </w:rPr>
        <w:t>Podujevë</w:t>
      </w:r>
      <w:proofErr w:type="spellEnd"/>
      <w:r w:rsidR="00D659B7">
        <w:rPr>
          <w:rFonts w:ascii="Calibri" w:hAnsi="Calibri" w:cs="Calibri"/>
          <w:b/>
          <w:bCs/>
          <w:color w:val="000000" w:themeColor="text1"/>
        </w:rPr>
        <w:t>/o</w:t>
      </w:r>
      <w:r w:rsidRPr="000A19D1">
        <w:rPr>
          <w:rFonts w:ascii="Calibri" w:hAnsi="Calibri" w:cs="Calibri"/>
          <w:b/>
          <w:bCs/>
          <w:color w:val="000000" w:themeColor="text1"/>
        </w:rPr>
        <w:t xml:space="preserve"> Municipality, are encouraged to apply.</w:t>
      </w:r>
    </w:p>
    <w:p w14:paraId="103242FD" w14:textId="36DDB1B2" w:rsidR="00F8252F" w:rsidRDefault="00F57DD8" w:rsidP="002C7E22">
      <w:pPr>
        <w:spacing w:after="0" w:line="240" w:lineRule="auto"/>
        <w:jc w:val="both"/>
        <w:rPr>
          <w:i/>
          <w:iCs/>
          <w:color w:val="FF0000"/>
        </w:rPr>
      </w:pPr>
      <w:r>
        <w:t>Priorities</w:t>
      </w:r>
      <w:r w:rsidR="003B4EF2">
        <w:t>:</w:t>
      </w:r>
    </w:p>
    <w:p w14:paraId="7BE4BBC7" w14:textId="77777777" w:rsidR="00237A1D" w:rsidRPr="00326702" w:rsidRDefault="00237A1D" w:rsidP="00237A1D">
      <w:pPr>
        <w:tabs>
          <w:tab w:val="left" w:pos="270"/>
          <w:tab w:val="center" w:pos="8640"/>
        </w:tabs>
        <w:spacing w:after="0" w:line="240" w:lineRule="auto"/>
        <w:jc w:val="both"/>
        <w:rPr>
          <w:rFonts w:ascii="Calibri" w:hAnsi="Calibri" w:cs="Calibri"/>
          <w:b/>
          <w:bCs/>
          <w:snapToGrid w:val="0"/>
          <w:color w:val="000000" w:themeColor="text1"/>
        </w:rPr>
      </w:pPr>
      <w:r w:rsidRPr="00326702">
        <w:rPr>
          <w:rFonts w:ascii="Calibri" w:hAnsi="Calibri" w:cs="Calibri"/>
          <w:b/>
          <w:bCs/>
          <w:snapToGrid w:val="0"/>
          <w:color w:val="000000" w:themeColor="text1"/>
        </w:rPr>
        <w:t>1. Increasing the well-being of people with special needs</w:t>
      </w:r>
    </w:p>
    <w:p w14:paraId="1104C16C" w14:textId="57C5AA48" w:rsidR="00237A1D" w:rsidRPr="00326702" w:rsidRDefault="00237A1D" w:rsidP="00237A1D">
      <w:pPr>
        <w:tabs>
          <w:tab w:val="left" w:pos="270"/>
          <w:tab w:val="center" w:pos="8640"/>
        </w:tabs>
        <w:spacing w:after="0" w:line="240" w:lineRule="auto"/>
        <w:jc w:val="both"/>
        <w:rPr>
          <w:rFonts w:ascii="Calibri" w:hAnsi="Calibri" w:cs="Calibri"/>
          <w:snapToGrid w:val="0"/>
          <w:color w:val="000000" w:themeColor="text1"/>
        </w:rPr>
      </w:pPr>
      <w:r w:rsidRPr="00326702">
        <w:rPr>
          <w:rFonts w:ascii="Calibri" w:hAnsi="Calibri" w:cs="Calibri"/>
          <w:snapToGrid w:val="0"/>
          <w:color w:val="000000" w:themeColor="text1"/>
        </w:rPr>
        <w:t xml:space="preserve">    1.1 Improving the quality of services for people with special needs</w:t>
      </w:r>
      <w:proofErr w:type="gramStart"/>
      <w:r w:rsidRPr="00326702">
        <w:rPr>
          <w:rFonts w:ascii="Calibri" w:hAnsi="Calibri" w:cs="Calibri"/>
          <w:snapToGrid w:val="0"/>
          <w:color w:val="000000" w:themeColor="text1"/>
        </w:rPr>
        <w:t>;</w:t>
      </w:r>
      <w:proofErr w:type="gramEnd"/>
    </w:p>
    <w:p w14:paraId="2EAA2EFD" w14:textId="240BB52C" w:rsidR="00237A1D" w:rsidRDefault="00237A1D" w:rsidP="00237A1D">
      <w:pPr>
        <w:tabs>
          <w:tab w:val="left" w:pos="270"/>
          <w:tab w:val="center" w:pos="8640"/>
        </w:tabs>
        <w:spacing w:after="0" w:line="240" w:lineRule="auto"/>
        <w:jc w:val="both"/>
        <w:rPr>
          <w:rFonts w:ascii="Calibri" w:hAnsi="Calibri" w:cs="Calibri"/>
          <w:snapToGrid w:val="0"/>
          <w:color w:val="000000" w:themeColor="text1"/>
        </w:rPr>
      </w:pPr>
      <w:r w:rsidRPr="00326702">
        <w:rPr>
          <w:rFonts w:ascii="Calibri" w:hAnsi="Calibri" w:cs="Calibri"/>
          <w:snapToGrid w:val="0"/>
          <w:color w:val="000000" w:themeColor="text1"/>
        </w:rPr>
        <w:t xml:space="preserve">    1.2 Support for the integration of persons with special needs in society and the protection of their </w:t>
      </w:r>
      <w:r>
        <w:rPr>
          <w:rFonts w:ascii="Calibri" w:hAnsi="Calibri" w:cs="Calibri"/>
          <w:snapToGrid w:val="0"/>
          <w:color w:val="000000" w:themeColor="text1"/>
        </w:rPr>
        <w:t xml:space="preserve"> </w:t>
      </w:r>
    </w:p>
    <w:p w14:paraId="7E7D1716" w14:textId="2573CB31" w:rsidR="00237A1D" w:rsidRPr="00326702" w:rsidRDefault="00237A1D" w:rsidP="00237A1D">
      <w:pPr>
        <w:tabs>
          <w:tab w:val="left" w:pos="270"/>
          <w:tab w:val="center" w:pos="8640"/>
        </w:tabs>
        <w:spacing w:after="0" w:line="240" w:lineRule="auto"/>
        <w:jc w:val="both"/>
        <w:rPr>
          <w:rFonts w:ascii="Calibri" w:hAnsi="Calibri" w:cs="Calibri"/>
          <w:snapToGrid w:val="0"/>
          <w:color w:val="000000" w:themeColor="text1"/>
        </w:rPr>
      </w:pPr>
      <w:r>
        <w:rPr>
          <w:rFonts w:ascii="Calibri" w:hAnsi="Calibri" w:cs="Calibri"/>
          <w:snapToGrid w:val="0"/>
          <w:color w:val="000000" w:themeColor="text1"/>
        </w:rPr>
        <w:t xml:space="preserve">            </w:t>
      </w:r>
      <w:proofErr w:type="gramStart"/>
      <w:r w:rsidRPr="00326702">
        <w:rPr>
          <w:rFonts w:ascii="Calibri" w:hAnsi="Calibri" w:cs="Calibri"/>
          <w:snapToGrid w:val="0"/>
          <w:color w:val="000000" w:themeColor="text1"/>
        </w:rPr>
        <w:t>rights</w:t>
      </w:r>
      <w:proofErr w:type="gramEnd"/>
      <w:r w:rsidRPr="00326702">
        <w:rPr>
          <w:rFonts w:ascii="Calibri" w:hAnsi="Calibri" w:cs="Calibri"/>
          <w:snapToGrid w:val="0"/>
          <w:color w:val="000000" w:themeColor="text1"/>
        </w:rPr>
        <w:t>;</w:t>
      </w:r>
    </w:p>
    <w:p w14:paraId="5DB175E7" w14:textId="4E3F7812" w:rsidR="00237A1D" w:rsidRDefault="00237A1D" w:rsidP="00237A1D">
      <w:pPr>
        <w:tabs>
          <w:tab w:val="left" w:pos="270"/>
          <w:tab w:val="center" w:pos="8640"/>
        </w:tabs>
        <w:spacing w:after="0" w:line="240" w:lineRule="auto"/>
        <w:jc w:val="both"/>
        <w:rPr>
          <w:rFonts w:ascii="Calibri" w:hAnsi="Calibri" w:cs="Calibri"/>
          <w:snapToGrid w:val="0"/>
          <w:color w:val="000000" w:themeColor="text1"/>
        </w:rPr>
      </w:pPr>
      <w:r w:rsidRPr="00326702">
        <w:rPr>
          <w:rFonts w:ascii="Calibri" w:hAnsi="Calibri" w:cs="Calibri"/>
          <w:snapToGrid w:val="0"/>
          <w:color w:val="000000" w:themeColor="text1"/>
        </w:rPr>
        <w:t xml:space="preserve">    1.3 Raising the awareness of local companies for the creation of employment schemes for people with </w:t>
      </w:r>
    </w:p>
    <w:p w14:paraId="1FEB9271" w14:textId="2AA97A19" w:rsidR="00237A1D" w:rsidRPr="00326702" w:rsidRDefault="00237A1D" w:rsidP="00237A1D">
      <w:pPr>
        <w:tabs>
          <w:tab w:val="left" w:pos="270"/>
          <w:tab w:val="center" w:pos="8640"/>
        </w:tabs>
        <w:spacing w:after="0" w:line="240" w:lineRule="auto"/>
        <w:jc w:val="both"/>
        <w:rPr>
          <w:rFonts w:ascii="Calibri" w:hAnsi="Calibri" w:cs="Calibri"/>
          <w:snapToGrid w:val="0"/>
          <w:color w:val="000000" w:themeColor="text1"/>
        </w:rPr>
      </w:pPr>
      <w:r>
        <w:rPr>
          <w:rFonts w:ascii="Calibri" w:hAnsi="Calibri" w:cs="Calibri"/>
          <w:snapToGrid w:val="0"/>
          <w:color w:val="000000" w:themeColor="text1"/>
        </w:rPr>
        <w:t xml:space="preserve">            </w:t>
      </w:r>
      <w:proofErr w:type="gramStart"/>
      <w:r w:rsidRPr="00326702">
        <w:rPr>
          <w:rFonts w:ascii="Calibri" w:hAnsi="Calibri" w:cs="Calibri"/>
          <w:snapToGrid w:val="0"/>
          <w:color w:val="000000" w:themeColor="text1"/>
        </w:rPr>
        <w:t>special</w:t>
      </w:r>
      <w:proofErr w:type="gramEnd"/>
      <w:r w:rsidRPr="00326702">
        <w:rPr>
          <w:rFonts w:ascii="Calibri" w:hAnsi="Calibri" w:cs="Calibri"/>
          <w:snapToGrid w:val="0"/>
          <w:color w:val="000000" w:themeColor="text1"/>
        </w:rPr>
        <w:t xml:space="preserve"> needs;</w:t>
      </w:r>
    </w:p>
    <w:p w14:paraId="0AD33272" w14:textId="0321333F" w:rsidR="004846CB" w:rsidRDefault="00237A1D" w:rsidP="00237A1D">
      <w:pPr>
        <w:tabs>
          <w:tab w:val="left" w:pos="270"/>
          <w:tab w:val="center" w:pos="8640"/>
        </w:tabs>
        <w:spacing w:after="0" w:line="240" w:lineRule="auto"/>
        <w:jc w:val="both"/>
        <w:rPr>
          <w:rFonts w:ascii="Calibri" w:hAnsi="Calibri" w:cs="Calibri"/>
          <w:snapToGrid w:val="0"/>
          <w:color w:val="000000" w:themeColor="text1"/>
        </w:rPr>
      </w:pPr>
      <w:r w:rsidRPr="00326702">
        <w:rPr>
          <w:rFonts w:ascii="Calibri" w:hAnsi="Calibri" w:cs="Calibri"/>
          <w:snapToGrid w:val="0"/>
          <w:color w:val="000000" w:themeColor="text1"/>
        </w:rPr>
        <w:lastRenderedPageBreak/>
        <w:t xml:space="preserve">    </w:t>
      </w:r>
      <w:r w:rsidR="00D168EF">
        <w:rPr>
          <w:rFonts w:ascii="Calibri" w:hAnsi="Calibri" w:cs="Calibri"/>
          <w:snapToGrid w:val="0"/>
          <w:color w:val="000000" w:themeColor="text1"/>
        </w:rPr>
        <w:t xml:space="preserve"> </w:t>
      </w:r>
      <w:r w:rsidRPr="00326702">
        <w:rPr>
          <w:rFonts w:ascii="Calibri" w:hAnsi="Calibri" w:cs="Calibri"/>
          <w:snapToGrid w:val="0"/>
          <w:color w:val="000000" w:themeColor="text1"/>
        </w:rPr>
        <w:t xml:space="preserve">1.4 Improving the position of people with special needs by organizing trainings / workshops for their </w:t>
      </w:r>
    </w:p>
    <w:p w14:paraId="2B5DBED0" w14:textId="171674AC" w:rsidR="00237A1D" w:rsidRPr="00326702" w:rsidRDefault="004846CB" w:rsidP="00237A1D">
      <w:pPr>
        <w:tabs>
          <w:tab w:val="left" w:pos="270"/>
          <w:tab w:val="center" w:pos="8640"/>
        </w:tabs>
        <w:spacing w:after="0" w:line="240" w:lineRule="auto"/>
        <w:jc w:val="both"/>
        <w:rPr>
          <w:rFonts w:ascii="Calibri" w:hAnsi="Calibri" w:cs="Calibri"/>
          <w:snapToGrid w:val="0"/>
          <w:color w:val="000000" w:themeColor="text1"/>
        </w:rPr>
      </w:pPr>
      <w:r>
        <w:rPr>
          <w:rFonts w:ascii="Calibri" w:hAnsi="Calibri" w:cs="Calibri"/>
          <w:snapToGrid w:val="0"/>
          <w:color w:val="000000" w:themeColor="text1"/>
        </w:rPr>
        <w:t xml:space="preserve">             </w:t>
      </w:r>
      <w:r w:rsidR="00237A1D" w:rsidRPr="00326702">
        <w:rPr>
          <w:rFonts w:ascii="Calibri" w:hAnsi="Calibri" w:cs="Calibri"/>
          <w:snapToGrid w:val="0"/>
          <w:color w:val="000000" w:themeColor="text1"/>
        </w:rPr>
        <w:t>economic empowerment.</w:t>
      </w:r>
    </w:p>
    <w:p w14:paraId="466DE929" w14:textId="77777777" w:rsidR="00237A1D" w:rsidRPr="00326702" w:rsidRDefault="00237A1D" w:rsidP="00237A1D">
      <w:pPr>
        <w:tabs>
          <w:tab w:val="left" w:pos="270"/>
          <w:tab w:val="center" w:pos="8640"/>
        </w:tabs>
        <w:spacing w:after="0" w:line="240" w:lineRule="auto"/>
        <w:jc w:val="both"/>
        <w:rPr>
          <w:rFonts w:ascii="Calibri" w:hAnsi="Calibri" w:cs="Calibri"/>
          <w:b/>
          <w:bCs/>
          <w:snapToGrid w:val="0"/>
          <w:color w:val="000000" w:themeColor="text1"/>
        </w:rPr>
      </w:pPr>
    </w:p>
    <w:p w14:paraId="01969B32" w14:textId="77777777" w:rsidR="00237A1D" w:rsidRPr="00326702" w:rsidRDefault="00237A1D" w:rsidP="00237A1D">
      <w:pPr>
        <w:tabs>
          <w:tab w:val="left" w:pos="270"/>
          <w:tab w:val="center" w:pos="8640"/>
        </w:tabs>
        <w:spacing w:after="0" w:line="240" w:lineRule="auto"/>
        <w:jc w:val="both"/>
        <w:rPr>
          <w:rFonts w:ascii="Calibri" w:hAnsi="Calibri" w:cs="Calibri"/>
          <w:b/>
          <w:bCs/>
          <w:snapToGrid w:val="0"/>
          <w:color w:val="000000" w:themeColor="text1"/>
        </w:rPr>
      </w:pPr>
      <w:r w:rsidRPr="00326702">
        <w:rPr>
          <w:rFonts w:ascii="Calibri" w:hAnsi="Calibri" w:cs="Calibri"/>
          <w:b/>
          <w:bCs/>
          <w:snapToGrid w:val="0"/>
          <w:color w:val="000000" w:themeColor="text1"/>
        </w:rPr>
        <w:t xml:space="preserve">    2. Development and promotion of physical education and sports activities for young people</w:t>
      </w:r>
    </w:p>
    <w:p w14:paraId="09CC83B7" w14:textId="77777777" w:rsidR="00237A1D" w:rsidRPr="00326702" w:rsidRDefault="00237A1D" w:rsidP="00237A1D">
      <w:pPr>
        <w:tabs>
          <w:tab w:val="left" w:pos="270"/>
          <w:tab w:val="center" w:pos="8640"/>
        </w:tabs>
        <w:spacing w:after="0" w:line="240" w:lineRule="auto"/>
        <w:jc w:val="both"/>
        <w:rPr>
          <w:rFonts w:ascii="Calibri" w:hAnsi="Calibri" w:cs="Calibri"/>
          <w:snapToGrid w:val="0"/>
          <w:color w:val="000000" w:themeColor="text1"/>
        </w:rPr>
      </w:pPr>
      <w:r w:rsidRPr="00326702">
        <w:rPr>
          <w:rFonts w:ascii="Calibri" w:hAnsi="Calibri" w:cs="Calibri"/>
          <w:b/>
          <w:bCs/>
          <w:snapToGrid w:val="0"/>
          <w:color w:val="000000" w:themeColor="text1"/>
        </w:rPr>
        <w:t xml:space="preserve">      </w:t>
      </w:r>
      <w:r w:rsidRPr="00326702">
        <w:rPr>
          <w:rFonts w:ascii="Calibri" w:hAnsi="Calibri" w:cs="Calibri"/>
          <w:snapToGrid w:val="0"/>
          <w:color w:val="000000" w:themeColor="text1"/>
        </w:rPr>
        <w:t>2.1 Promoting a healthy lifestyle through sports activities</w:t>
      </w:r>
      <w:proofErr w:type="gramStart"/>
      <w:r w:rsidRPr="00326702">
        <w:rPr>
          <w:rFonts w:ascii="Calibri" w:hAnsi="Calibri" w:cs="Calibri"/>
          <w:snapToGrid w:val="0"/>
          <w:color w:val="000000" w:themeColor="text1"/>
        </w:rPr>
        <w:t>;</w:t>
      </w:r>
      <w:proofErr w:type="gramEnd"/>
    </w:p>
    <w:p w14:paraId="05E5BFF4" w14:textId="77777777" w:rsidR="00237A1D" w:rsidRPr="00326702" w:rsidRDefault="00237A1D" w:rsidP="00237A1D">
      <w:pPr>
        <w:tabs>
          <w:tab w:val="left" w:pos="270"/>
          <w:tab w:val="center" w:pos="8640"/>
        </w:tabs>
        <w:spacing w:after="0" w:line="240" w:lineRule="auto"/>
        <w:jc w:val="both"/>
        <w:rPr>
          <w:rFonts w:ascii="Calibri" w:hAnsi="Calibri" w:cs="Calibri"/>
          <w:snapToGrid w:val="0"/>
          <w:color w:val="000000" w:themeColor="text1"/>
        </w:rPr>
      </w:pPr>
      <w:r w:rsidRPr="00326702">
        <w:rPr>
          <w:rFonts w:ascii="Calibri" w:hAnsi="Calibri" w:cs="Calibri"/>
          <w:snapToGrid w:val="0"/>
          <w:color w:val="000000" w:themeColor="text1"/>
        </w:rPr>
        <w:t xml:space="preserve">      2.2 Raising awareness of the importance of health care through the promotion of sports disciplines</w:t>
      </w:r>
      <w:proofErr w:type="gramStart"/>
      <w:r w:rsidRPr="00326702">
        <w:rPr>
          <w:rFonts w:ascii="Calibri" w:hAnsi="Calibri" w:cs="Calibri"/>
          <w:snapToGrid w:val="0"/>
          <w:color w:val="000000" w:themeColor="text1"/>
        </w:rPr>
        <w:t>;</w:t>
      </w:r>
      <w:proofErr w:type="gramEnd"/>
    </w:p>
    <w:p w14:paraId="5A01A2A8" w14:textId="77777777" w:rsidR="00237A1D" w:rsidRPr="00326702" w:rsidRDefault="00237A1D" w:rsidP="00237A1D">
      <w:pPr>
        <w:tabs>
          <w:tab w:val="left" w:pos="270"/>
          <w:tab w:val="center" w:pos="8640"/>
        </w:tabs>
        <w:spacing w:after="0" w:line="240" w:lineRule="auto"/>
        <w:jc w:val="both"/>
        <w:rPr>
          <w:rFonts w:ascii="Calibri" w:hAnsi="Calibri" w:cs="Calibri"/>
          <w:snapToGrid w:val="0"/>
          <w:color w:val="000000" w:themeColor="text1"/>
        </w:rPr>
      </w:pPr>
      <w:r w:rsidRPr="00326702">
        <w:rPr>
          <w:rFonts w:ascii="Calibri" w:hAnsi="Calibri" w:cs="Calibri"/>
          <w:snapToGrid w:val="0"/>
          <w:color w:val="000000" w:themeColor="text1"/>
        </w:rPr>
        <w:t xml:space="preserve">      2.3 Involvement of persons with special needs through sports and recreational activities;</w:t>
      </w:r>
    </w:p>
    <w:p w14:paraId="0BC9F345" w14:textId="77777777" w:rsidR="00237A1D" w:rsidRPr="00326702" w:rsidRDefault="00237A1D" w:rsidP="00237A1D">
      <w:pPr>
        <w:tabs>
          <w:tab w:val="left" w:pos="270"/>
          <w:tab w:val="center" w:pos="8640"/>
        </w:tabs>
        <w:spacing w:after="0" w:line="240" w:lineRule="auto"/>
        <w:jc w:val="both"/>
        <w:rPr>
          <w:rFonts w:ascii="Calibri" w:hAnsi="Calibri" w:cs="Calibri"/>
          <w:snapToGrid w:val="0"/>
          <w:color w:val="000000" w:themeColor="text1"/>
        </w:rPr>
      </w:pPr>
      <w:r w:rsidRPr="00326702">
        <w:rPr>
          <w:rFonts w:ascii="Calibri" w:hAnsi="Calibri" w:cs="Calibri"/>
          <w:snapToGrid w:val="0"/>
          <w:color w:val="000000" w:themeColor="text1"/>
        </w:rPr>
        <w:t xml:space="preserve">      2.4 Educating young people to play more sports and spend less time on social networks.</w:t>
      </w:r>
    </w:p>
    <w:p w14:paraId="5D864CF8" w14:textId="77777777" w:rsidR="00237A1D" w:rsidRPr="00326702" w:rsidRDefault="00237A1D" w:rsidP="00237A1D">
      <w:pPr>
        <w:tabs>
          <w:tab w:val="left" w:pos="270"/>
          <w:tab w:val="center" w:pos="8640"/>
        </w:tabs>
        <w:spacing w:after="0" w:line="240" w:lineRule="auto"/>
        <w:jc w:val="both"/>
        <w:rPr>
          <w:rFonts w:ascii="Calibri" w:hAnsi="Calibri" w:cs="Calibri"/>
          <w:snapToGrid w:val="0"/>
          <w:color w:val="000000" w:themeColor="text1"/>
        </w:rPr>
      </w:pPr>
    </w:p>
    <w:p w14:paraId="6EBFD407" w14:textId="77777777" w:rsidR="004846CB" w:rsidRDefault="00237A1D" w:rsidP="00237A1D">
      <w:pPr>
        <w:tabs>
          <w:tab w:val="left" w:pos="270"/>
          <w:tab w:val="center" w:pos="8640"/>
        </w:tabs>
        <w:spacing w:after="0" w:line="240" w:lineRule="auto"/>
        <w:jc w:val="both"/>
        <w:rPr>
          <w:rFonts w:ascii="Calibri" w:hAnsi="Calibri" w:cs="Calibri"/>
          <w:b/>
          <w:bCs/>
          <w:snapToGrid w:val="0"/>
          <w:color w:val="000000" w:themeColor="text1"/>
        </w:rPr>
      </w:pPr>
      <w:r w:rsidRPr="00326702">
        <w:rPr>
          <w:rFonts w:ascii="Calibri" w:hAnsi="Calibri" w:cs="Calibri"/>
          <w:b/>
          <w:bCs/>
          <w:snapToGrid w:val="0"/>
          <w:color w:val="000000" w:themeColor="text1"/>
        </w:rPr>
        <w:t xml:space="preserve">    3. Awareness and education of citizens for environmental protection and green policies in accordance </w:t>
      </w:r>
    </w:p>
    <w:p w14:paraId="0443BB10" w14:textId="44534888" w:rsidR="00237A1D" w:rsidRPr="00326702" w:rsidRDefault="004846CB" w:rsidP="00237A1D">
      <w:pPr>
        <w:tabs>
          <w:tab w:val="left" w:pos="270"/>
          <w:tab w:val="center" w:pos="8640"/>
        </w:tabs>
        <w:spacing w:after="0" w:line="240" w:lineRule="auto"/>
        <w:jc w:val="both"/>
        <w:rPr>
          <w:rFonts w:ascii="Calibri" w:hAnsi="Calibri" w:cs="Calibri"/>
          <w:b/>
          <w:bCs/>
          <w:snapToGrid w:val="0"/>
          <w:color w:val="000000" w:themeColor="text1"/>
        </w:rPr>
      </w:pPr>
      <w:r>
        <w:rPr>
          <w:rFonts w:ascii="Calibri" w:hAnsi="Calibri" w:cs="Calibri"/>
          <w:b/>
          <w:bCs/>
          <w:snapToGrid w:val="0"/>
          <w:color w:val="000000" w:themeColor="text1"/>
        </w:rPr>
        <w:t xml:space="preserve">        </w:t>
      </w:r>
      <w:r w:rsidR="00237A1D" w:rsidRPr="00326702">
        <w:rPr>
          <w:rFonts w:ascii="Calibri" w:hAnsi="Calibri" w:cs="Calibri"/>
          <w:b/>
          <w:bCs/>
          <w:snapToGrid w:val="0"/>
          <w:color w:val="000000" w:themeColor="text1"/>
        </w:rPr>
        <w:t>with the objectives for sustainable development</w:t>
      </w:r>
    </w:p>
    <w:p w14:paraId="3DAA22BE" w14:textId="77777777" w:rsidR="004846CB" w:rsidRDefault="00237A1D" w:rsidP="00237A1D">
      <w:pPr>
        <w:tabs>
          <w:tab w:val="left" w:pos="270"/>
          <w:tab w:val="center" w:pos="8640"/>
        </w:tabs>
        <w:spacing w:after="0" w:line="240" w:lineRule="auto"/>
        <w:jc w:val="both"/>
        <w:rPr>
          <w:rFonts w:ascii="Calibri" w:hAnsi="Calibri" w:cs="Calibri"/>
          <w:snapToGrid w:val="0"/>
          <w:color w:val="000000" w:themeColor="text1"/>
        </w:rPr>
      </w:pPr>
      <w:r w:rsidRPr="00326702">
        <w:rPr>
          <w:rFonts w:ascii="Calibri" w:hAnsi="Calibri" w:cs="Calibri"/>
          <w:snapToGrid w:val="0"/>
          <w:color w:val="000000" w:themeColor="text1"/>
        </w:rPr>
        <w:t xml:space="preserve">    3.1 Awareness and education of citizens for environmental protection and green policies in accordance </w:t>
      </w:r>
    </w:p>
    <w:p w14:paraId="356BF6AE" w14:textId="53DCA1D8" w:rsidR="00237A1D" w:rsidRPr="00326702" w:rsidRDefault="004846CB" w:rsidP="00237A1D">
      <w:pPr>
        <w:tabs>
          <w:tab w:val="left" w:pos="270"/>
          <w:tab w:val="center" w:pos="8640"/>
        </w:tabs>
        <w:spacing w:after="0" w:line="240" w:lineRule="auto"/>
        <w:jc w:val="both"/>
        <w:rPr>
          <w:rFonts w:ascii="Calibri" w:hAnsi="Calibri" w:cs="Calibri"/>
          <w:snapToGrid w:val="0"/>
          <w:color w:val="000000" w:themeColor="text1"/>
        </w:rPr>
      </w:pPr>
      <w:r>
        <w:rPr>
          <w:rFonts w:ascii="Calibri" w:hAnsi="Calibri" w:cs="Calibri"/>
          <w:snapToGrid w:val="0"/>
          <w:color w:val="000000" w:themeColor="text1"/>
        </w:rPr>
        <w:t xml:space="preserve">           </w:t>
      </w:r>
      <w:proofErr w:type="gramStart"/>
      <w:r w:rsidR="00237A1D" w:rsidRPr="00326702">
        <w:rPr>
          <w:rFonts w:ascii="Calibri" w:hAnsi="Calibri" w:cs="Calibri"/>
          <w:snapToGrid w:val="0"/>
          <w:color w:val="000000" w:themeColor="text1"/>
        </w:rPr>
        <w:t>with</w:t>
      </w:r>
      <w:proofErr w:type="gramEnd"/>
      <w:r w:rsidR="00237A1D" w:rsidRPr="00326702">
        <w:rPr>
          <w:rFonts w:ascii="Calibri" w:hAnsi="Calibri" w:cs="Calibri"/>
          <w:snapToGrid w:val="0"/>
          <w:color w:val="000000" w:themeColor="text1"/>
        </w:rPr>
        <w:t xml:space="preserve"> the goals of sustainable development;</w:t>
      </w:r>
    </w:p>
    <w:p w14:paraId="09E34EF3" w14:textId="77777777" w:rsidR="00237A1D" w:rsidRPr="00326702" w:rsidRDefault="00237A1D" w:rsidP="00237A1D">
      <w:pPr>
        <w:tabs>
          <w:tab w:val="left" w:pos="270"/>
          <w:tab w:val="center" w:pos="8640"/>
        </w:tabs>
        <w:spacing w:after="0" w:line="240" w:lineRule="auto"/>
        <w:jc w:val="both"/>
        <w:rPr>
          <w:rFonts w:ascii="Calibri" w:hAnsi="Calibri" w:cs="Calibri"/>
          <w:snapToGrid w:val="0"/>
          <w:color w:val="000000" w:themeColor="text1"/>
        </w:rPr>
      </w:pPr>
      <w:r w:rsidRPr="00326702">
        <w:rPr>
          <w:rFonts w:ascii="Calibri" w:hAnsi="Calibri" w:cs="Calibri"/>
          <w:snapToGrid w:val="0"/>
          <w:color w:val="000000" w:themeColor="text1"/>
        </w:rPr>
        <w:t xml:space="preserve">    3.2 Supporting public and private institutions in the implementation of proper waste management</w:t>
      </w:r>
      <w:proofErr w:type="gramStart"/>
      <w:r w:rsidRPr="00326702">
        <w:rPr>
          <w:rFonts w:ascii="Calibri" w:hAnsi="Calibri" w:cs="Calibri"/>
          <w:snapToGrid w:val="0"/>
          <w:color w:val="000000" w:themeColor="text1"/>
        </w:rPr>
        <w:t>;</w:t>
      </w:r>
      <w:proofErr w:type="gramEnd"/>
    </w:p>
    <w:p w14:paraId="70587CAB" w14:textId="77777777" w:rsidR="00237A1D" w:rsidRPr="00326702" w:rsidRDefault="00237A1D" w:rsidP="00237A1D">
      <w:pPr>
        <w:tabs>
          <w:tab w:val="left" w:pos="270"/>
          <w:tab w:val="center" w:pos="8640"/>
        </w:tabs>
        <w:spacing w:after="0" w:line="240" w:lineRule="auto"/>
        <w:jc w:val="both"/>
        <w:rPr>
          <w:rFonts w:ascii="Calibri" w:hAnsi="Calibri" w:cs="Calibri"/>
          <w:snapToGrid w:val="0"/>
          <w:color w:val="000000" w:themeColor="text1"/>
        </w:rPr>
      </w:pPr>
      <w:r w:rsidRPr="00326702">
        <w:rPr>
          <w:rFonts w:ascii="Calibri" w:hAnsi="Calibri" w:cs="Calibri"/>
          <w:snapToGrid w:val="0"/>
          <w:color w:val="000000" w:themeColor="text1"/>
        </w:rPr>
        <w:t xml:space="preserve">    3.3 Design school curricula to educate children about the benefits of green policies.</w:t>
      </w:r>
    </w:p>
    <w:p w14:paraId="1706A6EF" w14:textId="753ECA22" w:rsidR="00F57DD8" w:rsidRDefault="00F57DD8" w:rsidP="002C7E22">
      <w:pPr>
        <w:spacing w:after="0" w:line="240" w:lineRule="auto"/>
        <w:jc w:val="both"/>
      </w:pPr>
    </w:p>
    <w:p w14:paraId="5AF5D0AA" w14:textId="7F1CD137" w:rsidR="00BA77C8" w:rsidRDefault="005246D3" w:rsidP="00CB2F09">
      <w:pPr>
        <w:jc w:val="both"/>
        <w:rPr>
          <w:rFonts w:ascii="Calibri" w:hAnsi="Calibri" w:cs="Calibri"/>
          <w:b/>
          <w:color w:val="000000" w:themeColor="text1"/>
        </w:rPr>
      </w:pPr>
      <w:r w:rsidRPr="00BA77C8">
        <w:rPr>
          <w:rFonts w:ascii="Calibri" w:hAnsi="Calibri" w:cs="Calibri"/>
          <w:bCs/>
          <w:color w:val="000000" w:themeColor="text1"/>
        </w:rPr>
        <w:t xml:space="preserve">The total value allocated to this public call is up to 60,000.00 EUR (of which </w:t>
      </w:r>
      <w:r w:rsidR="002A1D2E">
        <w:rPr>
          <w:rFonts w:ascii="Calibri" w:hAnsi="Calibri" w:cs="Calibri"/>
          <w:bCs/>
          <w:color w:val="000000" w:themeColor="text1"/>
        </w:rPr>
        <w:t>25</w:t>
      </w:r>
      <w:r w:rsidRPr="00BA77C8">
        <w:rPr>
          <w:rFonts w:ascii="Calibri" w:hAnsi="Calibri" w:cs="Calibri"/>
          <w:bCs/>
          <w:color w:val="000000" w:themeColor="text1"/>
        </w:rPr>
        <w:t xml:space="preserve">% is financed by the municipality of </w:t>
      </w:r>
      <w:proofErr w:type="spellStart"/>
      <w:r w:rsidR="00D659B7">
        <w:t>Podujevë</w:t>
      </w:r>
      <w:proofErr w:type="spellEnd"/>
      <w:r w:rsidR="00D659B7">
        <w:t>/o</w:t>
      </w:r>
      <w:r w:rsidRPr="00BA77C8">
        <w:rPr>
          <w:rFonts w:ascii="Calibri" w:hAnsi="Calibri" w:cs="Calibri"/>
          <w:bCs/>
          <w:color w:val="000000" w:themeColor="text1"/>
        </w:rPr>
        <w:t>)</w:t>
      </w:r>
      <w:r w:rsidR="008722D1" w:rsidRPr="00BA77C8">
        <w:rPr>
          <w:rFonts w:ascii="Calibri" w:hAnsi="Calibri" w:cs="Calibri"/>
          <w:bCs/>
          <w:color w:val="000000" w:themeColor="text1"/>
        </w:rPr>
        <w:t>.</w:t>
      </w:r>
      <w:r w:rsidR="008722D1" w:rsidRPr="008722D1">
        <w:rPr>
          <w:rFonts w:ascii="Calibri" w:hAnsi="Calibri" w:cs="Calibri"/>
          <w:b/>
          <w:color w:val="000000" w:themeColor="text1"/>
        </w:rPr>
        <w:t xml:space="preserve"> </w:t>
      </w:r>
    </w:p>
    <w:p w14:paraId="0EE2CF50" w14:textId="7A99022F" w:rsidR="00F8252F" w:rsidRPr="008722D1" w:rsidRDefault="00F8252F" w:rsidP="00CB2F09">
      <w:pPr>
        <w:jc w:val="both"/>
        <w:rPr>
          <w:rFonts w:ascii="Calibri" w:hAnsi="Calibri" w:cs="Calibri"/>
          <w:b/>
          <w:color w:val="000000" w:themeColor="text1"/>
        </w:rPr>
      </w:pPr>
      <w:r w:rsidRPr="008722D1">
        <w:rPr>
          <w:b/>
        </w:rPr>
        <w:t xml:space="preserve">The amount of funds for the approved projects will be from </w:t>
      </w:r>
      <w:r w:rsidR="00CC7C19" w:rsidRPr="008722D1">
        <w:rPr>
          <w:b/>
        </w:rPr>
        <w:t xml:space="preserve">EUR </w:t>
      </w:r>
      <w:r w:rsidRPr="008722D1">
        <w:rPr>
          <w:b/>
        </w:rPr>
        <w:t xml:space="preserve">5,000.00 to </w:t>
      </w:r>
      <w:r w:rsidR="00CC7C19" w:rsidRPr="008722D1">
        <w:rPr>
          <w:b/>
        </w:rPr>
        <w:t xml:space="preserve">EUR </w:t>
      </w:r>
      <w:r w:rsidRPr="008722D1">
        <w:rPr>
          <w:b/>
        </w:rPr>
        <w:t>1</w:t>
      </w:r>
      <w:r w:rsidR="003B4EF2" w:rsidRPr="008722D1">
        <w:rPr>
          <w:b/>
        </w:rPr>
        <w:t>5</w:t>
      </w:r>
      <w:r w:rsidRPr="008722D1">
        <w:rPr>
          <w:b/>
        </w:rPr>
        <w:t>,000.00</w:t>
      </w:r>
      <w:r w:rsidR="00CC7C19" w:rsidRPr="008722D1">
        <w:rPr>
          <w:b/>
        </w:rPr>
        <w:t>.</w:t>
      </w:r>
    </w:p>
    <w:p w14:paraId="740E9C30" w14:textId="77777777" w:rsidR="00336CA1" w:rsidRPr="000A19D1" w:rsidRDefault="00336CA1" w:rsidP="00336CA1">
      <w:pPr>
        <w:autoSpaceDE w:val="0"/>
        <w:autoSpaceDN w:val="0"/>
        <w:adjustRightInd w:val="0"/>
        <w:jc w:val="both"/>
        <w:rPr>
          <w:rFonts w:ascii="Calibri" w:hAnsi="Calibri" w:cs="Calibri"/>
          <w:bCs/>
          <w:color w:val="000000" w:themeColor="text1"/>
        </w:rPr>
      </w:pPr>
      <w:r w:rsidRPr="000A19D1">
        <w:rPr>
          <w:rFonts w:ascii="Calibri" w:hAnsi="Calibri" w:cs="Calibri"/>
          <w:bCs/>
          <w:color w:val="000000" w:themeColor="text1"/>
        </w:rPr>
        <w:t>Applicant may submit maximum one project proposal, containing all required documents. The same applicant can apply to maximum 2 municipal calls in the framework of ReLOaD. The maximum amount of funds that can be allocated to the CSO applicant for the ReLOaD2 project duration up until December 2024, cannot exceed 30,000.00 EUR.</w:t>
      </w:r>
    </w:p>
    <w:p w14:paraId="507932D3" w14:textId="1D831DFC" w:rsidR="00F8252F" w:rsidRDefault="00F8252F" w:rsidP="00CB2F09">
      <w:pPr>
        <w:jc w:val="both"/>
      </w:pPr>
      <w:r>
        <w:t>The Municipality reserves the right not to allocate all available funds in case the submitted project proposals do not meet the set criteria. The duration of each project should last from 6 to 9 months. The selected projects will be implemented in the period from</w:t>
      </w:r>
      <w:r w:rsidR="003162B5">
        <w:t xml:space="preserve"> </w:t>
      </w:r>
      <w:r w:rsidR="00F74628">
        <w:t>August</w:t>
      </w:r>
      <w:r>
        <w:t xml:space="preserve"> 2022 to April 2023.</w:t>
      </w:r>
    </w:p>
    <w:p w14:paraId="549FB1C7" w14:textId="71CA4185" w:rsidR="00F8252F" w:rsidRPr="00CC7C19" w:rsidRDefault="00F8252F" w:rsidP="00CB2F09">
      <w:pPr>
        <w:jc w:val="both"/>
        <w:rPr>
          <w:b/>
          <w:bCs/>
        </w:rPr>
      </w:pPr>
      <w:r w:rsidRPr="00CC7C19">
        <w:rPr>
          <w:b/>
          <w:bCs/>
        </w:rPr>
        <w:t>ELIGIBILITY:</w:t>
      </w:r>
    </w:p>
    <w:p w14:paraId="2AE7C16D" w14:textId="6C53700B" w:rsidR="00F8252F" w:rsidRDefault="00F8252F" w:rsidP="00CB2F09">
      <w:pPr>
        <w:jc w:val="both"/>
      </w:pPr>
      <w:r>
        <w:t>Participation in this public call is open, on an equal basis, to all officially registered CSOs (associations / organizations or foundations) in accordance with applicable laws and regulations in Kosovo. All interested civil society organizations can find detailed information about the application conditions as well as the project funding criteria in the Guidelines for Applicants, an integral part of the public call documentation.</w:t>
      </w:r>
    </w:p>
    <w:p w14:paraId="17F448D8" w14:textId="5A47AFF5" w:rsidR="00F8252F" w:rsidRPr="000E34CD" w:rsidRDefault="00F8252F" w:rsidP="00CB2F09">
      <w:pPr>
        <w:jc w:val="both"/>
        <w:rPr>
          <w:b/>
          <w:bCs/>
        </w:rPr>
      </w:pPr>
      <w:r w:rsidRPr="000E34CD">
        <w:rPr>
          <w:b/>
          <w:bCs/>
        </w:rPr>
        <w:t>DOCUMENT</w:t>
      </w:r>
      <w:r w:rsidR="00834487">
        <w:rPr>
          <w:b/>
          <w:bCs/>
        </w:rPr>
        <w:t>S</w:t>
      </w:r>
      <w:r w:rsidRPr="000E34CD">
        <w:rPr>
          <w:b/>
          <w:bCs/>
        </w:rPr>
        <w:t>:</w:t>
      </w:r>
    </w:p>
    <w:p w14:paraId="18ABCA44" w14:textId="4BDFCC70" w:rsidR="00182CD5" w:rsidRPr="000A19D1" w:rsidRDefault="00182CD5" w:rsidP="00182CD5">
      <w:pPr>
        <w:tabs>
          <w:tab w:val="left" w:pos="270"/>
          <w:tab w:val="center" w:pos="8640"/>
        </w:tabs>
        <w:spacing w:after="0" w:line="240" w:lineRule="auto"/>
        <w:rPr>
          <w:rFonts w:ascii="Calibri" w:hAnsi="Calibri" w:cs="Calibri"/>
          <w:b/>
          <w:bCs/>
          <w:snapToGrid w:val="0"/>
          <w:color w:val="000000" w:themeColor="text1"/>
        </w:rPr>
      </w:pPr>
      <w:r w:rsidRPr="000A19D1">
        <w:rPr>
          <w:rFonts w:ascii="Calibri" w:hAnsi="Calibri" w:cs="Calibri"/>
          <w:snapToGrid w:val="0"/>
          <w:color w:val="000000" w:themeColor="text1"/>
        </w:rPr>
        <w:t xml:space="preserve">All the relevant information and the electronic version of the application set can be found at the following addresses: </w:t>
      </w:r>
      <w:hyperlink r:id="rId9" w:history="1">
        <w:r w:rsidRPr="00681B18">
          <w:rPr>
            <w:rStyle w:val="Hyperlink"/>
            <w:rFonts w:cstheme="minorHAnsi"/>
            <w:lang w:val="sq-AL"/>
          </w:rPr>
          <w:t>www.ks.undp.org</w:t>
        </w:r>
      </w:hyperlink>
      <w:r w:rsidRPr="000A19D1">
        <w:rPr>
          <w:rFonts w:ascii="Calibri" w:hAnsi="Calibri" w:cs="Calibri"/>
          <w:snapToGrid w:val="0"/>
          <w:color w:val="000000" w:themeColor="text1"/>
        </w:rPr>
        <w:t xml:space="preserve">, and at the official address of the </w:t>
      </w:r>
      <w:proofErr w:type="spellStart"/>
      <w:r w:rsidR="00D659B7">
        <w:t>Podujevë</w:t>
      </w:r>
      <w:proofErr w:type="spellEnd"/>
      <w:r w:rsidR="00D659B7">
        <w:t>/o</w:t>
      </w:r>
      <w:r w:rsidR="00D659B7" w:rsidRPr="000A19D1">
        <w:rPr>
          <w:rFonts w:ascii="Calibri" w:hAnsi="Calibri" w:cs="Calibri"/>
          <w:snapToGrid w:val="0"/>
          <w:color w:val="000000" w:themeColor="text1"/>
        </w:rPr>
        <w:t xml:space="preserve"> </w:t>
      </w:r>
      <w:r w:rsidRPr="000A19D1">
        <w:rPr>
          <w:rFonts w:ascii="Calibri" w:hAnsi="Calibri" w:cs="Calibri"/>
          <w:snapToGrid w:val="0"/>
          <w:color w:val="000000" w:themeColor="text1"/>
        </w:rPr>
        <w:t xml:space="preserve">municipality </w:t>
      </w:r>
      <w:hyperlink r:id="rId10" w:history="1">
        <w:r w:rsidR="00D659B7" w:rsidRPr="00C755FB">
          <w:rPr>
            <w:rStyle w:val="Hyperlink"/>
            <w:rFonts w:cstheme="minorHAnsi"/>
            <w:lang w:val="sq-AL"/>
          </w:rPr>
          <w:t>https://kk.rks-gov.net/podujeve/</w:t>
        </w:r>
      </w:hyperlink>
      <w:r w:rsidRPr="000A19D1">
        <w:rPr>
          <w:rFonts w:ascii="Calibri" w:hAnsi="Calibri" w:cs="Calibri"/>
          <w:snapToGrid w:val="0"/>
          <w:color w:val="000000" w:themeColor="text1"/>
        </w:rPr>
        <w:t xml:space="preserve"> </w:t>
      </w:r>
      <w:r w:rsidRPr="000A19D1">
        <w:rPr>
          <w:rFonts w:ascii="Calibri" w:hAnsi="Calibri" w:cs="Calibri"/>
          <w:snapToGrid w:val="0"/>
          <w:color w:val="000000" w:themeColor="text1"/>
        </w:rPr>
        <w:br/>
        <w:t xml:space="preserve"> </w:t>
      </w:r>
      <w:r w:rsidRPr="000A19D1">
        <w:rPr>
          <w:rFonts w:ascii="Calibri" w:hAnsi="Calibri" w:cs="Calibri"/>
          <w:snapToGrid w:val="0"/>
          <w:color w:val="000000" w:themeColor="text1"/>
        </w:rPr>
        <w:br/>
        <w:t xml:space="preserve">Documentation for the public call in the Municipality of </w:t>
      </w:r>
      <w:proofErr w:type="spellStart"/>
      <w:r w:rsidR="00D659B7">
        <w:t>Podujevë</w:t>
      </w:r>
      <w:proofErr w:type="spellEnd"/>
      <w:r w:rsidR="00D659B7">
        <w:t>/o</w:t>
      </w:r>
      <w:r w:rsidR="00D659B7" w:rsidRPr="000A19D1">
        <w:rPr>
          <w:rFonts w:ascii="Calibri" w:hAnsi="Calibri" w:cs="Calibri"/>
          <w:snapToGrid w:val="0"/>
          <w:color w:val="000000" w:themeColor="text1"/>
        </w:rPr>
        <w:t xml:space="preserve"> </w:t>
      </w:r>
      <w:r w:rsidRPr="000A19D1">
        <w:rPr>
          <w:rFonts w:ascii="Calibri" w:hAnsi="Calibri" w:cs="Calibri"/>
          <w:snapToGrid w:val="0"/>
          <w:color w:val="000000" w:themeColor="text1"/>
        </w:rPr>
        <w:t xml:space="preserve">can be obtained from </w:t>
      </w:r>
      <w:r>
        <w:rPr>
          <w:rFonts w:ascii="Calibri" w:hAnsi="Calibri" w:cs="Calibri"/>
          <w:b/>
          <w:bCs/>
          <w:snapToGrid w:val="0"/>
          <w:color w:val="000000" w:themeColor="text1"/>
        </w:rPr>
        <w:t>1</w:t>
      </w:r>
      <w:r w:rsidR="00545B3F">
        <w:rPr>
          <w:rFonts w:ascii="Calibri" w:hAnsi="Calibri" w:cs="Calibri"/>
          <w:b/>
          <w:bCs/>
          <w:snapToGrid w:val="0"/>
          <w:color w:val="000000" w:themeColor="text1"/>
        </w:rPr>
        <w:t>8</w:t>
      </w:r>
      <w:r w:rsidRPr="000A19D1">
        <w:rPr>
          <w:rFonts w:ascii="Calibri" w:hAnsi="Calibri" w:cs="Calibri"/>
          <w:b/>
          <w:bCs/>
          <w:snapToGrid w:val="0"/>
          <w:color w:val="000000" w:themeColor="text1"/>
        </w:rPr>
        <w:t xml:space="preserve"> May 2022 until </w:t>
      </w:r>
      <w:r>
        <w:rPr>
          <w:rFonts w:ascii="Calibri" w:hAnsi="Calibri" w:cs="Calibri"/>
          <w:b/>
          <w:bCs/>
          <w:snapToGrid w:val="0"/>
          <w:color w:val="000000" w:themeColor="text1"/>
        </w:rPr>
        <w:t>2</w:t>
      </w:r>
      <w:r w:rsidR="00545B3F">
        <w:rPr>
          <w:rFonts w:ascii="Calibri" w:hAnsi="Calibri" w:cs="Calibri"/>
          <w:b/>
          <w:bCs/>
          <w:snapToGrid w:val="0"/>
          <w:color w:val="000000" w:themeColor="text1"/>
        </w:rPr>
        <w:t>8</w:t>
      </w:r>
      <w:r w:rsidRPr="000A19D1">
        <w:rPr>
          <w:rFonts w:ascii="Calibri" w:hAnsi="Calibri" w:cs="Calibri"/>
          <w:b/>
          <w:bCs/>
          <w:snapToGrid w:val="0"/>
          <w:color w:val="000000" w:themeColor="text1"/>
        </w:rPr>
        <w:t xml:space="preserve"> June 2022. </w:t>
      </w:r>
    </w:p>
    <w:p w14:paraId="117B44E9" w14:textId="77777777" w:rsidR="00182CD5" w:rsidRPr="000A19D1" w:rsidRDefault="00182CD5" w:rsidP="00182CD5">
      <w:pPr>
        <w:tabs>
          <w:tab w:val="left" w:pos="270"/>
          <w:tab w:val="center" w:pos="8640"/>
        </w:tabs>
        <w:spacing w:after="0" w:line="240" w:lineRule="auto"/>
        <w:jc w:val="both"/>
        <w:rPr>
          <w:rFonts w:ascii="Calibri" w:hAnsi="Calibri" w:cs="Calibri"/>
          <w:b/>
          <w:snapToGrid w:val="0"/>
          <w:color w:val="000000" w:themeColor="text1"/>
        </w:rPr>
      </w:pPr>
    </w:p>
    <w:p w14:paraId="5044123F" w14:textId="4437ECC9" w:rsidR="00182CD5" w:rsidRPr="00182CD5" w:rsidRDefault="00182CD5" w:rsidP="00182CD5">
      <w:pPr>
        <w:tabs>
          <w:tab w:val="left" w:pos="270"/>
          <w:tab w:val="center" w:pos="8640"/>
        </w:tabs>
        <w:spacing w:after="0" w:line="240" w:lineRule="auto"/>
        <w:jc w:val="both"/>
        <w:rPr>
          <w:rFonts w:ascii="Calibri" w:hAnsi="Calibri"/>
          <w:color w:val="000000" w:themeColor="text1"/>
        </w:rPr>
      </w:pPr>
      <w:r w:rsidRPr="000A19D1">
        <w:rPr>
          <w:rFonts w:ascii="Calibri" w:hAnsi="Calibri"/>
          <w:color w:val="000000" w:themeColor="text1"/>
        </w:rPr>
        <w:t>Application documents can be obtained:</w:t>
      </w:r>
    </w:p>
    <w:p w14:paraId="4A44F07F" w14:textId="77777777" w:rsidR="00182CD5" w:rsidRDefault="00182CD5" w:rsidP="00182CD5">
      <w:pPr>
        <w:tabs>
          <w:tab w:val="left" w:pos="270"/>
        </w:tabs>
        <w:spacing w:after="0" w:line="240" w:lineRule="auto"/>
        <w:jc w:val="both"/>
        <w:rPr>
          <w:rFonts w:ascii="Calibri" w:hAnsi="Calibri" w:cs="Calibri"/>
          <w:snapToGrid w:val="0"/>
          <w:color w:val="000000" w:themeColor="text1"/>
        </w:rPr>
      </w:pPr>
    </w:p>
    <w:p w14:paraId="021394DB" w14:textId="446B085E" w:rsidR="00182CD5" w:rsidRPr="000A19D1" w:rsidRDefault="00182CD5" w:rsidP="00182CD5">
      <w:pPr>
        <w:tabs>
          <w:tab w:val="left" w:pos="270"/>
        </w:tabs>
        <w:spacing w:after="0" w:line="240" w:lineRule="auto"/>
        <w:jc w:val="both"/>
        <w:rPr>
          <w:rFonts w:ascii="Calibri" w:hAnsi="Calibri" w:cs="Calibri"/>
          <w:snapToGrid w:val="0"/>
          <w:color w:val="000000" w:themeColor="text1"/>
        </w:rPr>
      </w:pPr>
      <w:r w:rsidRPr="000A19D1">
        <w:rPr>
          <w:rFonts w:ascii="Calibri" w:hAnsi="Calibri" w:cs="Calibri"/>
          <w:snapToGrid w:val="0"/>
          <w:color w:val="000000" w:themeColor="text1"/>
        </w:rPr>
        <w:t>by sending a request for the application set with the name of the interested CSO to the email address</w:t>
      </w:r>
      <w:r w:rsidRPr="00681B18">
        <w:rPr>
          <w:rStyle w:val="Hyperlink"/>
          <w:rFonts w:cstheme="minorHAnsi"/>
          <w:lang w:val="sq-AL"/>
        </w:rPr>
        <w:t xml:space="preserve"> </w:t>
      </w:r>
      <w:hyperlink r:id="rId11" w:history="1">
        <w:r w:rsidR="00F84C8C" w:rsidRPr="00B02DBE">
          <w:rPr>
            <w:rStyle w:val="Hyperlink"/>
            <w:rFonts w:ascii="Calibri" w:hAnsi="Calibri" w:cs="Calibri"/>
          </w:rPr>
          <w:t>infopodujeva@rks-gov.net</w:t>
        </w:r>
      </w:hyperlink>
      <w:r w:rsidRPr="0053739A">
        <w:rPr>
          <w:rStyle w:val="Hyperlink"/>
          <w:rFonts w:cstheme="minorHAnsi"/>
          <w:lang w:val="sq-AL"/>
        </w:rPr>
        <w:t xml:space="preserve"> </w:t>
      </w:r>
      <w:r w:rsidRPr="000A19D1">
        <w:rPr>
          <w:color w:val="000000" w:themeColor="text1"/>
        </w:rPr>
        <w:t xml:space="preserve"> </w:t>
      </w:r>
      <w:r w:rsidRPr="000A19D1">
        <w:rPr>
          <w:rFonts w:ascii="Calibri" w:hAnsi="Calibri" w:cs="Calibri"/>
          <w:snapToGrid w:val="0"/>
          <w:color w:val="000000" w:themeColor="text1"/>
        </w:rPr>
        <w:t xml:space="preserve">or in person, at the address:  </w:t>
      </w:r>
      <w:r w:rsidR="00EF1066">
        <w:rPr>
          <w:rFonts w:ascii="Calibri" w:hAnsi="Calibri" w:cs="Calibri"/>
          <w:snapToGrid w:val="0"/>
          <w:color w:val="000000" w:themeColor="text1"/>
        </w:rPr>
        <w:t xml:space="preserve"> </w:t>
      </w:r>
    </w:p>
    <w:p w14:paraId="4442370D" w14:textId="77777777" w:rsidR="00182CD5" w:rsidRPr="000A19D1" w:rsidRDefault="00182CD5" w:rsidP="00182CD5">
      <w:pPr>
        <w:tabs>
          <w:tab w:val="left" w:pos="270"/>
        </w:tabs>
        <w:spacing w:after="0" w:line="240" w:lineRule="auto"/>
        <w:ind w:left="720"/>
        <w:jc w:val="both"/>
        <w:rPr>
          <w:rFonts w:ascii="Calibri" w:hAnsi="Calibri" w:cs="Calibri"/>
          <w:snapToGrid w:val="0"/>
          <w:color w:val="000000" w:themeColor="text1"/>
        </w:rPr>
      </w:pPr>
    </w:p>
    <w:p w14:paraId="622387AF" w14:textId="77777777" w:rsidR="00054F93" w:rsidRPr="00936C57" w:rsidRDefault="00054F93" w:rsidP="00054F93">
      <w:pPr>
        <w:pStyle w:val="ListParagraph"/>
        <w:jc w:val="center"/>
        <w:rPr>
          <w:b/>
          <w:i/>
        </w:rPr>
      </w:pPr>
      <w:bookmarkStart w:id="1" w:name="_Hlk501118740"/>
      <w:proofErr w:type="spellStart"/>
      <w:r w:rsidRPr="00936C57">
        <w:rPr>
          <w:b/>
          <w:i/>
        </w:rPr>
        <w:t>Podujevë</w:t>
      </w:r>
      <w:proofErr w:type="spellEnd"/>
      <w:r w:rsidRPr="00936C57">
        <w:rPr>
          <w:b/>
          <w:i/>
        </w:rPr>
        <w:t>/o Municipality</w:t>
      </w:r>
    </w:p>
    <w:p w14:paraId="0819308D" w14:textId="77777777" w:rsidR="00054F93" w:rsidRPr="00322847" w:rsidRDefault="00054F93" w:rsidP="00054F93">
      <w:pPr>
        <w:pStyle w:val="ListParagraph"/>
        <w:jc w:val="center"/>
        <w:rPr>
          <w:b/>
          <w:i/>
        </w:rPr>
      </w:pPr>
      <w:proofErr w:type="spellStart"/>
      <w:r w:rsidRPr="00322847">
        <w:rPr>
          <w:b/>
          <w:iCs/>
        </w:rPr>
        <w:t>N</w:t>
      </w:r>
      <w:r w:rsidRPr="00322847">
        <w:rPr>
          <w:b/>
          <w:i/>
        </w:rPr>
        <w:t>uhi</w:t>
      </w:r>
      <w:proofErr w:type="spellEnd"/>
      <w:r w:rsidRPr="00322847">
        <w:rPr>
          <w:b/>
          <w:i/>
        </w:rPr>
        <w:t xml:space="preserve"> Gashi Str.- Office for Public Relations and Inform</w:t>
      </w:r>
      <w:r>
        <w:rPr>
          <w:b/>
          <w:i/>
        </w:rPr>
        <w:t>a</w:t>
      </w:r>
      <w:r w:rsidRPr="00322847">
        <w:rPr>
          <w:b/>
          <w:i/>
        </w:rPr>
        <w:t>tion, no. 54</w:t>
      </w:r>
    </w:p>
    <w:p w14:paraId="0B1BA1EC" w14:textId="5851EBE2" w:rsidR="00182CD5" w:rsidRPr="00182CD5" w:rsidRDefault="00182CD5" w:rsidP="00182CD5">
      <w:pPr>
        <w:spacing w:after="0" w:line="240" w:lineRule="auto"/>
        <w:jc w:val="center"/>
        <w:rPr>
          <w:b/>
          <w:i/>
          <w:color w:val="000000" w:themeColor="text1"/>
        </w:rPr>
      </w:pPr>
      <w:r w:rsidRPr="000A19D1">
        <w:rPr>
          <w:b/>
          <w:i/>
          <w:color w:val="000000" w:themeColor="text1"/>
        </w:rPr>
        <w:t xml:space="preserve"> </w:t>
      </w:r>
      <w:bookmarkEnd w:id="1"/>
    </w:p>
    <w:p w14:paraId="3E1FA331" w14:textId="77777777" w:rsidR="00182CD5" w:rsidRPr="000A19D1" w:rsidRDefault="00182CD5" w:rsidP="00182CD5">
      <w:pPr>
        <w:autoSpaceDE w:val="0"/>
        <w:autoSpaceDN w:val="0"/>
        <w:adjustRightInd w:val="0"/>
        <w:spacing w:after="0" w:line="240" w:lineRule="auto"/>
        <w:jc w:val="both"/>
        <w:outlineLvl w:val="0"/>
        <w:rPr>
          <w:rFonts w:ascii="Calibri" w:hAnsi="Calibri" w:cs="Calibri"/>
          <w:color w:val="000000" w:themeColor="text1"/>
        </w:rPr>
      </w:pPr>
      <w:r w:rsidRPr="000A19D1">
        <w:rPr>
          <w:rFonts w:ascii="Calibri" w:hAnsi="Calibri" w:cs="Calibri"/>
          <w:color w:val="000000" w:themeColor="text1"/>
        </w:rPr>
        <w:t>an electronic version of the application set can also be downloaded from:</w:t>
      </w:r>
    </w:p>
    <w:p w14:paraId="5EC45B14" w14:textId="77777777" w:rsidR="00182CD5" w:rsidRPr="000A19D1" w:rsidRDefault="00182CD5" w:rsidP="00182CD5">
      <w:pPr>
        <w:autoSpaceDE w:val="0"/>
        <w:autoSpaceDN w:val="0"/>
        <w:adjustRightInd w:val="0"/>
        <w:spacing w:after="0" w:line="240" w:lineRule="auto"/>
        <w:ind w:left="720"/>
        <w:jc w:val="both"/>
        <w:outlineLvl w:val="0"/>
        <w:rPr>
          <w:rFonts w:ascii="Calibri" w:hAnsi="Calibri" w:cs="Calibri"/>
          <w:color w:val="000000" w:themeColor="text1"/>
        </w:rPr>
      </w:pPr>
    </w:p>
    <w:p w14:paraId="2DE6E4A9" w14:textId="7878F7C2" w:rsidR="00182CD5" w:rsidRPr="000A19D1" w:rsidRDefault="00182CD5" w:rsidP="00182CD5">
      <w:pPr>
        <w:autoSpaceDE w:val="0"/>
        <w:autoSpaceDN w:val="0"/>
        <w:adjustRightInd w:val="0"/>
        <w:spacing w:after="0" w:line="240" w:lineRule="auto"/>
        <w:ind w:left="720"/>
        <w:outlineLvl w:val="0"/>
        <w:rPr>
          <w:rFonts w:ascii="Calibri" w:hAnsi="Calibri" w:cs="Calibri"/>
          <w:color w:val="000000" w:themeColor="text1"/>
        </w:rPr>
      </w:pPr>
      <w:bookmarkStart w:id="2" w:name="_Hlk528772220"/>
      <w:r w:rsidRPr="000A19D1">
        <w:rPr>
          <w:rFonts w:ascii="Calibri" w:hAnsi="Calibri" w:cs="Calibri"/>
          <w:color w:val="000000" w:themeColor="text1"/>
        </w:rPr>
        <w:t>Municipal website (</w:t>
      </w:r>
      <w:bookmarkStart w:id="3" w:name="_Hlk506381103"/>
      <w:r w:rsidR="00D659B7">
        <w:rPr>
          <w:rFonts w:ascii="Calibri" w:hAnsi="Calibri" w:cs="Calibri"/>
          <w:color w:val="000000" w:themeColor="text1"/>
          <w:u w:val="single"/>
        </w:rPr>
        <w:fldChar w:fldCharType="begin"/>
      </w:r>
      <w:r w:rsidR="00D659B7">
        <w:rPr>
          <w:rFonts w:ascii="Calibri" w:hAnsi="Calibri" w:cs="Calibri"/>
          <w:color w:val="000000" w:themeColor="text1"/>
          <w:u w:val="single"/>
        </w:rPr>
        <w:instrText xml:space="preserve"> HYPERLINK "</w:instrText>
      </w:r>
      <w:r w:rsidR="00D659B7" w:rsidRPr="00D659B7">
        <w:rPr>
          <w:rFonts w:ascii="Calibri" w:hAnsi="Calibri" w:cs="Calibri"/>
          <w:color w:val="000000" w:themeColor="text1"/>
          <w:u w:val="single"/>
        </w:rPr>
        <w:instrText>https://kk.rks-gov.net/podujeve/</w:instrText>
      </w:r>
      <w:r w:rsidR="00D659B7">
        <w:rPr>
          <w:rFonts w:ascii="Calibri" w:hAnsi="Calibri" w:cs="Calibri"/>
          <w:color w:val="000000" w:themeColor="text1"/>
          <w:u w:val="single"/>
        </w:rPr>
        <w:instrText xml:space="preserve">" </w:instrText>
      </w:r>
      <w:r w:rsidR="00D659B7">
        <w:rPr>
          <w:rFonts w:ascii="Calibri" w:hAnsi="Calibri" w:cs="Calibri"/>
          <w:color w:val="000000" w:themeColor="text1"/>
          <w:u w:val="single"/>
        </w:rPr>
        <w:fldChar w:fldCharType="separate"/>
      </w:r>
      <w:r w:rsidR="00D659B7" w:rsidRPr="00C755FB">
        <w:rPr>
          <w:rStyle w:val="Hyperlink"/>
          <w:rFonts w:ascii="Calibri" w:hAnsi="Calibri" w:cs="Calibri"/>
        </w:rPr>
        <w:t>https://kk.rks-gov.net/podujeve/</w:t>
      </w:r>
      <w:bookmarkEnd w:id="3"/>
      <w:r w:rsidR="00D659B7">
        <w:rPr>
          <w:rFonts w:ascii="Calibri" w:hAnsi="Calibri" w:cs="Calibri"/>
          <w:color w:val="000000" w:themeColor="text1"/>
          <w:u w:val="single"/>
        </w:rPr>
        <w:fldChar w:fldCharType="end"/>
      </w:r>
      <w:r w:rsidRPr="000A19D1">
        <w:rPr>
          <w:rFonts w:ascii="Calibri" w:hAnsi="Calibri" w:cs="Calibri"/>
          <w:color w:val="000000" w:themeColor="text1"/>
        </w:rPr>
        <w:t>);</w:t>
      </w:r>
    </w:p>
    <w:p w14:paraId="0DDEEB6F" w14:textId="77777777" w:rsidR="00182CD5" w:rsidRPr="000A19D1" w:rsidRDefault="00182CD5" w:rsidP="00182CD5">
      <w:pPr>
        <w:autoSpaceDE w:val="0"/>
        <w:autoSpaceDN w:val="0"/>
        <w:adjustRightInd w:val="0"/>
        <w:spacing w:after="0" w:line="240" w:lineRule="auto"/>
        <w:ind w:left="720"/>
        <w:outlineLvl w:val="0"/>
        <w:rPr>
          <w:rFonts w:ascii="Calibri" w:hAnsi="Calibri" w:cs="Calibri"/>
          <w:color w:val="000000" w:themeColor="text1"/>
        </w:rPr>
      </w:pPr>
      <w:r w:rsidRPr="000A19D1">
        <w:rPr>
          <w:rFonts w:ascii="Calibri" w:hAnsi="Calibri" w:cs="Calibri"/>
          <w:color w:val="000000" w:themeColor="text1"/>
        </w:rPr>
        <w:t>UNDP website (</w:t>
      </w:r>
      <w:hyperlink r:id="rId12" w:history="1">
        <w:r w:rsidRPr="00B41678">
          <w:rPr>
            <w:rStyle w:val="Hyperlink"/>
            <w:rFonts w:ascii="Calibri" w:hAnsi="Calibri" w:cs="Calibri"/>
          </w:rPr>
          <w:t>www.ks.undp.org</w:t>
        </w:r>
      </w:hyperlink>
      <w:r w:rsidRPr="000A19D1">
        <w:rPr>
          <w:rFonts w:ascii="Calibri" w:hAnsi="Calibri" w:cs="Calibri"/>
          <w:color w:val="000000" w:themeColor="text1"/>
        </w:rPr>
        <w:t xml:space="preserve">) </w:t>
      </w:r>
      <w:bookmarkEnd w:id="2"/>
      <w:r w:rsidRPr="000A19D1">
        <w:rPr>
          <w:rFonts w:ascii="Calibri" w:hAnsi="Calibri" w:cs="Calibri"/>
          <w:color w:val="000000" w:themeColor="text1"/>
        </w:rPr>
        <w:t>and</w:t>
      </w:r>
    </w:p>
    <w:p w14:paraId="3BFAB21A" w14:textId="77777777" w:rsidR="00182CD5" w:rsidRPr="008C473C" w:rsidRDefault="007D6E4C" w:rsidP="00182CD5">
      <w:pPr>
        <w:autoSpaceDE w:val="0"/>
        <w:autoSpaceDN w:val="0"/>
        <w:adjustRightInd w:val="0"/>
        <w:spacing w:after="0" w:line="240" w:lineRule="auto"/>
        <w:ind w:left="720"/>
        <w:outlineLvl w:val="0"/>
        <w:rPr>
          <w:rStyle w:val="Hyperlink"/>
          <w:rFonts w:ascii="Calibri" w:hAnsi="Calibri" w:cs="Calibri"/>
        </w:rPr>
      </w:pPr>
      <w:hyperlink r:id="rId13" w:history="1">
        <w:r w:rsidR="00182CD5" w:rsidRPr="008C473C">
          <w:rPr>
            <w:rStyle w:val="Hyperlink"/>
            <w:rFonts w:ascii="Calibri" w:hAnsi="Calibri" w:cs="Calibri"/>
          </w:rPr>
          <w:t>https://kosovofunding.org</w:t>
        </w:r>
      </w:hyperlink>
      <w:r w:rsidR="00182CD5" w:rsidRPr="008C473C">
        <w:rPr>
          <w:rStyle w:val="Hyperlink"/>
          <w:rFonts w:ascii="Calibri" w:hAnsi="Calibri" w:cs="Calibri"/>
        </w:rPr>
        <w:t xml:space="preserve"> </w:t>
      </w:r>
    </w:p>
    <w:p w14:paraId="573D9A25" w14:textId="77777777" w:rsidR="00182CD5" w:rsidRDefault="00182CD5" w:rsidP="00182CD5">
      <w:pPr>
        <w:autoSpaceDE w:val="0"/>
        <w:autoSpaceDN w:val="0"/>
        <w:adjustRightInd w:val="0"/>
        <w:spacing w:after="0" w:line="240" w:lineRule="auto"/>
        <w:outlineLvl w:val="0"/>
        <w:rPr>
          <w:rStyle w:val="Hyperlink"/>
          <w:rFonts w:ascii="Calibri" w:hAnsi="Calibri" w:cs="Calibri"/>
          <w:color w:val="000000" w:themeColor="text1"/>
          <w:u w:val="none"/>
        </w:rPr>
      </w:pPr>
    </w:p>
    <w:p w14:paraId="1B8F72CE" w14:textId="26BA89DA" w:rsidR="00182CD5" w:rsidRDefault="00182CD5" w:rsidP="00182CD5">
      <w:pPr>
        <w:autoSpaceDE w:val="0"/>
        <w:autoSpaceDN w:val="0"/>
        <w:adjustRightInd w:val="0"/>
        <w:spacing w:after="0" w:line="240" w:lineRule="auto"/>
        <w:outlineLvl w:val="0"/>
        <w:rPr>
          <w:rStyle w:val="Hyperlink"/>
          <w:rFonts w:ascii="Calibri" w:hAnsi="Calibri" w:cs="Calibri"/>
          <w:color w:val="000000" w:themeColor="text1"/>
          <w:u w:val="none"/>
        </w:rPr>
      </w:pPr>
      <w:r>
        <w:rPr>
          <w:rStyle w:val="Hyperlink"/>
          <w:rFonts w:ascii="Calibri" w:hAnsi="Calibri" w:cs="Calibri"/>
          <w:color w:val="000000" w:themeColor="text1"/>
          <w:u w:val="none"/>
        </w:rPr>
        <w:t>O</w:t>
      </w:r>
      <w:r w:rsidRPr="000213A8">
        <w:rPr>
          <w:rStyle w:val="Hyperlink"/>
          <w:rFonts w:ascii="Calibri" w:hAnsi="Calibri" w:cs="Calibri"/>
          <w:color w:val="000000" w:themeColor="text1"/>
          <w:u w:val="none"/>
        </w:rPr>
        <w:t xml:space="preserve">r by personally transferring onto a USB stick all the application forms during the info session “Open Days” held on </w:t>
      </w:r>
      <w:r w:rsidRPr="000213A8">
        <w:rPr>
          <w:rStyle w:val="Hyperlink"/>
          <w:rFonts w:ascii="Calibri" w:hAnsi="Calibri" w:cs="Calibri"/>
          <w:b/>
          <w:bCs/>
          <w:color w:val="000000" w:themeColor="text1"/>
          <w:u w:val="none"/>
        </w:rPr>
        <w:t>May 1</w:t>
      </w:r>
      <w:r w:rsidR="00EF1066">
        <w:rPr>
          <w:rStyle w:val="Hyperlink"/>
          <w:rFonts w:ascii="Calibri" w:hAnsi="Calibri" w:cs="Calibri"/>
          <w:b/>
          <w:bCs/>
          <w:color w:val="000000" w:themeColor="text1"/>
          <w:u w:val="none"/>
        </w:rPr>
        <w:t>8</w:t>
      </w:r>
      <w:r w:rsidRPr="000213A8">
        <w:rPr>
          <w:rStyle w:val="Hyperlink"/>
          <w:rFonts w:ascii="Calibri" w:hAnsi="Calibri" w:cs="Calibri"/>
          <w:b/>
          <w:bCs/>
          <w:color w:val="000000" w:themeColor="text1"/>
          <w:u w:val="none"/>
        </w:rPr>
        <w:t>, 2022</w:t>
      </w:r>
      <w:r w:rsidRPr="000213A8">
        <w:rPr>
          <w:rStyle w:val="Hyperlink"/>
          <w:rFonts w:ascii="Calibri" w:hAnsi="Calibri" w:cs="Calibri"/>
          <w:color w:val="000000" w:themeColor="text1"/>
          <w:u w:val="none"/>
        </w:rPr>
        <w:t>.</w:t>
      </w:r>
    </w:p>
    <w:p w14:paraId="317994AE" w14:textId="77777777" w:rsidR="00182CD5" w:rsidRPr="000213A8" w:rsidRDefault="00182CD5" w:rsidP="00182CD5">
      <w:pPr>
        <w:autoSpaceDE w:val="0"/>
        <w:autoSpaceDN w:val="0"/>
        <w:adjustRightInd w:val="0"/>
        <w:spacing w:after="0" w:line="240" w:lineRule="auto"/>
        <w:outlineLvl w:val="0"/>
        <w:rPr>
          <w:rFonts w:ascii="Calibri" w:hAnsi="Calibri" w:cs="Calibri"/>
          <w:color w:val="000000" w:themeColor="text1"/>
        </w:rPr>
      </w:pPr>
    </w:p>
    <w:p w14:paraId="1A4A5730" w14:textId="1A285BE5" w:rsidR="007C6ECF" w:rsidRPr="007C6ECF" w:rsidRDefault="007C6ECF" w:rsidP="00CB2F09">
      <w:pPr>
        <w:jc w:val="both"/>
        <w:rPr>
          <w:b/>
          <w:bCs/>
        </w:rPr>
      </w:pPr>
      <w:r w:rsidRPr="007C6ECF">
        <w:rPr>
          <w:b/>
          <w:bCs/>
        </w:rPr>
        <w:t>INFORMATION SESSIONS (Open days for more information)</w:t>
      </w:r>
    </w:p>
    <w:p w14:paraId="473E32CC" w14:textId="2D34E95C" w:rsidR="00E16C0D" w:rsidRPr="00E16C0D" w:rsidRDefault="00E16C0D" w:rsidP="00E16C0D">
      <w:pPr>
        <w:jc w:val="both"/>
        <w:rPr>
          <w:rFonts w:ascii="Calibri" w:hAnsi="Calibri" w:cs="Calibri"/>
          <w:snapToGrid w:val="0"/>
          <w:color w:val="000000" w:themeColor="text1"/>
        </w:rPr>
      </w:pPr>
      <w:r w:rsidRPr="000A19D1">
        <w:rPr>
          <w:rFonts w:ascii="Calibri" w:hAnsi="Calibri" w:cs="Calibri"/>
          <w:b/>
          <w:i/>
          <w:snapToGrid w:val="0"/>
          <w:color w:val="000000" w:themeColor="text1"/>
        </w:rPr>
        <w:t xml:space="preserve">Informative sessions (open days) </w:t>
      </w:r>
      <w:r w:rsidRPr="000A19D1">
        <w:rPr>
          <w:rFonts w:ascii="Calibri" w:hAnsi="Calibri" w:cs="Calibri"/>
          <w:snapToGrid w:val="0"/>
          <w:color w:val="000000" w:themeColor="text1"/>
        </w:rPr>
        <w:t xml:space="preserve">will be conducted in the Municipality of </w:t>
      </w:r>
      <w:proofErr w:type="spellStart"/>
      <w:r w:rsidR="00D659B7">
        <w:t>Podujevë</w:t>
      </w:r>
      <w:proofErr w:type="spellEnd"/>
      <w:r w:rsidR="00D659B7">
        <w:t>/o</w:t>
      </w:r>
      <w:r w:rsidR="00D659B7" w:rsidRPr="000A19D1">
        <w:rPr>
          <w:rFonts w:ascii="Calibri" w:hAnsi="Calibri" w:cs="Calibri"/>
          <w:snapToGrid w:val="0"/>
          <w:color w:val="000000" w:themeColor="text1"/>
        </w:rPr>
        <w:t xml:space="preserve"> </w:t>
      </w:r>
      <w:r w:rsidRPr="000A19D1">
        <w:rPr>
          <w:rFonts w:ascii="Calibri" w:hAnsi="Calibri" w:cs="Calibri"/>
          <w:snapToGrid w:val="0"/>
          <w:color w:val="000000" w:themeColor="text1"/>
        </w:rPr>
        <w:t>on</w:t>
      </w:r>
      <w:r w:rsidRPr="000A19D1">
        <w:rPr>
          <w:rFonts w:ascii="Calibri" w:hAnsi="Calibri" w:cs="Calibri"/>
          <w:b/>
          <w:snapToGrid w:val="0"/>
          <w:color w:val="000000" w:themeColor="text1"/>
        </w:rPr>
        <w:t xml:space="preserve"> </w:t>
      </w:r>
      <w:r w:rsidR="00C450C6">
        <w:rPr>
          <w:rFonts w:ascii="Calibri" w:hAnsi="Calibri" w:cs="Calibri"/>
          <w:b/>
          <w:snapToGrid w:val="0"/>
          <w:color w:val="000000" w:themeColor="text1"/>
        </w:rPr>
        <w:t>18</w:t>
      </w:r>
      <w:r w:rsidR="00C450C6" w:rsidRPr="000A19D1">
        <w:rPr>
          <w:rFonts w:ascii="Calibri" w:hAnsi="Calibri" w:cs="Calibri"/>
          <w:b/>
          <w:snapToGrid w:val="0"/>
          <w:color w:val="000000" w:themeColor="text1"/>
        </w:rPr>
        <w:t xml:space="preserve"> May 2022</w:t>
      </w:r>
      <w:r w:rsidR="00C450C6">
        <w:rPr>
          <w:rFonts w:ascii="Calibri" w:hAnsi="Calibri" w:cs="Calibri"/>
          <w:b/>
          <w:snapToGrid w:val="0"/>
          <w:color w:val="000000" w:themeColor="text1"/>
        </w:rPr>
        <w:t xml:space="preserve"> </w:t>
      </w:r>
      <w:r w:rsidR="00C450C6">
        <w:rPr>
          <w:rFonts w:ascii="Calibri" w:hAnsi="Calibri" w:cs="Calibri"/>
          <w:b/>
          <w:snapToGrid w:val="0"/>
        </w:rPr>
        <w:t>(from 13:30 pm)</w:t>
      </w:r>
      <w:r w:rsidR="00C450C6" w:rsidRPr="000A636D">
        <w:rPr>
          <w:rFonts w:ascii="Calibri" w:hAnsi="Calibri" w:cs="Calibri"/>
          <w:b/>
          <w:snapToGrid w:val="0"/>
        </w:rPr>
        <w:t>,</w:t>
      </w:r>
      <w:r w:rsidR="00C450C6">
        <w:rPr>
          <w:rFonts w:ascii="Calibri" w:hAnsi="Calibri" w:cs="Calibri"/>
          <w:b/>
          <w:snapToGrid w:val="0"/>
        </w:rPr>
        <w:t xml:space="preserve"> that </w:t>
      </w:r>
      <w:r w:rsidRPr="000A19D1">
        <w:rPr>
          <w:rFonts w:ascii="Calibri" w:hAnsi="Calibri" w:cs="Calibri"/>
          <w:b/>
          <w:snapToGrid w:val="0"/>
          <w:color w:val="000000" w:themeColor="text1"/>
        </w:rPr>
        <w:t xml:space="preserve">will be followed by Project Cycle Management (PCM) training on the same day, </w:t>
      </w:r>
      <w:r>
        <w:rPr>
          <w:rFonts w:ascii="Calibri" w:hAnsi="Calibri" w:cs="Calibri"/>
          <w:b/>
          <w:snapToGrid w:val="0"/>
          <w:color w:val="000000" w:themeColor="text1"/>
        </w:rPr>
        <w:t>1</w:t>
      </w:r>
      <w:r w:rsidR="00C450C6">
        <w:rPr>
          <w:rFonts w:ascii="Calibri" w:hAnsi="Calibri" w:cs="Calibri"/>
          <w:b/>
          <w:snapToGrid w:val="0"/>
          <w:color w:val="000000" w:themeColor="text1"/>
        </w:rPr>
        <w:t>9</w:t>
      </w:r>
      <w:r w:rsidRPr="000A19D1">
        <w:rPr>
          <w:rFonts w:ascii="Calibri" w:hAnsi="Calibri" w:cs="Calibri"/>
          <w:b/>
          <w:snapToGrid w:val="0"/>
          <w:color w:val="000000" w:themeColor="text1"/>
        </w:rPr>
        <w:t xml:space="preserve"> and </w:t>
      </w:r>
      <w:r w:rsidR="00C450C6">
        <w:rPr>
          <w:rFonts w:ascii="Calibri" w:hAnsi="Calibri" w:cs="Calibri"/>
          <w:b/>
          <w:snapToGrid w:val="0"/>
          <w:color w:val="000000" w:themeColor="text1"/>
        </w:rPr>
        <w:t>20</w:t>
      </w:r>
      <w:r w:rsidRPr="000A19D1">
        <w:rPr>
          <w:rFonts w:ascii="Calibri" w:hAnsi="Calibri" w:cs="Calibri"/>
          <w:b/>
          <w:snapToGrid w:val="0"/>
          <w:color w:val="000000" w:themeColor="text1"/>
        </w:rPr>
        <w:t xml:space="preserve"> May 2022</w:t>
      </w:r>
      <w:r w:rsidRPr="000A19D1">
        <w:rPr>
          <w:rFonts w:ascii="Calibri" w:hAnsi="Calibri" w:cs="Calibri"/>
          <w:snapToGrid w:val="0"/>
          <w:color w:val="000000" w:themeColor="text1"/>
        </w:rPr>
        <w:t xml:space="preserve"> </w:t>
      </w:r>
      <w:r w:rsidRPr="000A19D1">
        <w:rPr>
          <w:rFonts w:ascii="Calibri" w:hAnsi="Calibri" w:cs="Calibri"/>
          <w:b/>
          <w:snapToGrid w:val="0"/>
          <w:color w:val="000000" w:themeColor="text1"/>
        </w:rPr>
        <w:t>in the</w:t>
      </w:r>
      <w:r w:rsidRPr="000A19D1">
        <w:rPr>
          <w:rFonts w:ascii="Calibri" w:hAnsi="Calibri" w:cs="Calibri"/>
          <w:snapToGrid w:val="0"/>
          <w:color w:val="000000" w:themeColor="text1"/>
        </w:rPr>
        <w:t xml:space="preserve"> </w:t>
      </w:r>
      <w:r w:rsidRPr="000A19D1">
        <w:rPr>
          <w:rFonts w:ascii="Calibri" w:hAnsi="Calibri" w:cs="Calibri"/>
          <w:b/>
          <w:snapToGrid w:val="0"/>
          <w:color w:val="000000" w:themeColor="text1"/>
        </w:rPr>
        <w:t>municipal assembly, starting at 10:00 am.</w:t>
      </w:r>
      <w:r w:rsidRPr="000A19D1">
        <w:rPr>
          <w:rFonts w:ascii="Calibri" w:hAnsi="Calibri" w:cs="Calibri"/>
          <w:snapToGrid w:val="0"/>
          <w:color w:val="000000" w:themeColor="text1"/>
        </w:rPr>
        <w:t xml:space="preserve"> </w:t>
      </w:r>
      <w:bookmarkStart w:id="4" w:name="_Hlk527453680"/>
      <w:r w:rsidRPr="000A19D1">
        <w:rPr>
          <w:rFonts w:ascii="Calibri" w:hAnsi="Calibri" w:cs="Calibri"/>
          <w:snapToGrid w:val="0"/>
          <w:color w:val="000000" w:themeColor="text1"/>
        </w:rPr>
        <w:t xml:space="preserve">The purpose of the training is to strengthen the capacity of organizations to design and implement projects that contribute to local development and delivery of services, as well as how to apply the necessary skills for developing project ideas, effective project writing, monitoring and evaluating the implementation of the project through practical work. In case of high interest of CSOs the session will be repeated. </w:t>
      </w:r>
      <w:bookmarkStart w:id="5" w:name="_Hlk527453799"/>
      <w:bookmarkEnd w:id="4"/>
      <w:r w:rsidRPr="000A19D1">
        <w:rPr>
          <w:rFonts w:ascii="Calibri" w:hAnsi="Calibri" w:cs="Calibri"/>
          <w:snapToGrid w:val="0"/>
          <w:color w:val="000000" w:themeColor="text1"/>
        </w:rPr>
        <w:t xml:space="preserve">Rules and propositions of the public call will be presented on each session along with presentation of common mistakes CSO make when applying. Informative sessions will take place during the public call. </w:t>
      </w:r>
      <w:bookmarkEnd w:id="5"/>
      <w:r w:rsidRPr="000A19D1">
        <w:rPr>
          <w:rFonts w:ascii="Calibri" w:hAnsi="Calibri" w:cs="Calibri"/>
          <w:snapToGrid w:val="0"/>
          <w:color w:val="000000" w:themeColor="text1"/>
        </w:rPr>
        <w:t>Project Cycle Management (PCM) training for CSOs will be organized with focus on proposal preparation (project application, budget, logical framework, and activity plan).</w:t>
      </w:r>
      <w:r>
        <w:rPr>
          <w:rFonts w:ascii="Calibri" w:hAnsi="Calibri" w:cs="Calibri"/>
          <w:snapToGrid w:val="0"/>
          <w:color w:val="000000" w:themeColor="text1"/>
        </w:rPr>
        <w:t xml:space="preserve"> </w:t>
      </w:r>
      <w:r w:rsidRPr="000A19D1">
        <w:rPr>
          <w:rFonts w:ascii="Calibri" w:hAnsi="Calibri" w:cs="Calibri"/>
          <w:snapToGrid w:val="0"/>
          <w:color w:val="000000" w:themeColor="text1"/>
        </w:rPr>
        <w:t xml:space="preserve">Throughout the duration of the </w:t>
      </w:r>
      <w:r w:rsidRPr="000A19D1">
        <w:rPr>
          <w:rFonts w:ascii="Calibri" w:hAnsi="Calibri" w:cs="Calibri"/>
          <w:b/>
          <w:i/>
          <w:snapToGrid w:val="0"/>
          <w:color w:val="000000" w:themeColor="text1"/>
        </w:rPr>
        <w:t>public call expert/mentor support</w:t>
      </w:r>
      <w:r w:rsidRPr="000A19D1">
        <w:rPr>
          <w:rFonts w:ascii="Calibri" w:hAnsi="Calibri" w:cs="Calibri"/>
          <w:snapToGrid w:val="0"/>
          <w:color w:val="000000" w:themeColor="text1"/>
        </w:rPr>
        <w:t xml:space="preserve"> will be provided. The assistance will be open and public while the schedule, including date and time, will be shared through the municipal website.  For transparency purposes, the minutes of the Mentor meeting will be published on the website of the Municipality of </w:t>
      </w:r>
      <w:proofErr w:type="spellStart"/>
      <w:r w:rsidR="00D659B7">
        <w:t>Podujevë</w:t>
      </w:r>
      <w:proofErr w:type="spellEnd"/>
      <w:r w:rsidR="00D659B7">
        <w:t>/o</w:t>
      </w:r>
      <w:r w:rsidRPr="000A19D1">
        <w:rPr>
          <w:rFonts w:ascii="Calibri" w:hAnsi="Calibri" w:cs="Calibri"/>
          <w:snapToGrid w:val="0"/>
          <w:color w:val="000000" w:themeColor="text1"/>
        </w:rPr>
        <w:t>. This will make information available to CSOs who were not able to attend the mentor meetings.</w:t>
      </w:r>
    </w:p>
    <w:p w14:paraId="14701EC3" w14:textId="60683AE0" w:rsidR="00E16C0D" w:rsidRPr="000A19D1" w:rsidRDefault="00E16C0D" w:rsidP="00E16C0D">
      <w:pPr>
        <w:jc w:val="both"/>
        <w:rPr>
          <w:rFonts w:ascii="Calibri" w:hAnsi="Calibri" w:cs="Calibri"/>
          <w:color w:val="000000" w:themeColor="text1"/>
        </w:rPr>
      </w:pPr>
      <w:r w:rsidRPr="000A19D1">
        <w:rPr>
          <w:rFonts w:ascii="Calibri" w:hAnsi="Calibri" w:cs="Calibri"/>
          <w:snapToGrid w:val="0"/>
          <w:color w:val="000000" w:themeColor="text1"/>
        </w:rPr>
        <w:t xml:space="preserve">In addition, all questions related to the public calls can be submitted by e-mail </w:t>
      </w:r>
      <w:hyperlink r:id="rId14" w:history="1">
        <w:r w:rsidRPr="00E1030E">
          <w:rPr>
            <w:rStyle w:val="Hyperlink"/>
            <w:rFonts w:ascii="Calibri" w:hAnsi="Calibri"/>
            <w:snapToGrid w:val="0"/>
            <w:lang w:val="sq-AL"/>
          </w:rPr>
          <w:t>registry.ks@undp.org</w:t>
        </w:r>
      </w:hyperlink>
      <w:r w:rsidRPr="000A19D1">
        <w:rPr>
          <w:rStyle w:val="Hyperlink"/>
          <w:rFonts w:ascii="Calibri" w:hAnsi="Calibri" w:cs="Calibri"/>
          <w:snapToGrid w:val="0"/>
          <w:color w:val="000000" w:themeColor="text1"/>
        </w:rPr>
        <w:t xml:space="preserve"> </w:t>
      </w:r>
      <w:r w:rsidRPr="000A19D1">
        <w:rPr>
          <w:rFonts w:ascii="Calibri" w:hAnsi="Calibri" w:cs="Calibri"/>
          <w:snapToGrid w:val="0"/>
          <w:color w:val="000000" w:themeColor="text1"/>
        </w:rPr>
        <w:t xml:space="preserve">referencing the public call. Queries can be submitted by </w:t>
      </w:r>
      <w:r>
        <w:rPr>
          <w:rFonts w:ascii="Calibri" w:hAnsi="Calibri" w:cs="Calibri"/>
          <w:b/>
          <w:snapToGrid w:val="0"/>
          <w:color w:val="000000" w:themeColor="text1"/>
        </w:rPr>
        <w:t>2</w:t>
      </w:r>
      <w:r w:rsidR="00C01ADF">
        <w:rPr>
          <w:rFonts w:ascii="Calibri" w:hAnsi="Calibri" w:cs="Calibri"/>
          <w:b/>
          <w:snapToGrid w:val="0"/>
          <w:color w:val="000000" w:themeColor="text1"/>
        </w:rPr>
        <w:t>3</w:t>
      </w:r>
      <w:r>
        <w:rPr>
          <w:rFonts w:ascii="Calibri" w:hAnsi="Calibri" w:cs="Calibri"/>
          <w:b/>
          <w:snapToGrid w:val="0"/>
          <w:color w:val="000000" w:themeColor="text1"/>
        </w:rPr>
        <w:t xml:space="preserve"> June</w:t>
      </w:r>
      <w:r w:rsidRPr="000A19D1">
        <w:rPr>
          <w:rFonts w:ascii="Calibri" w:hAnsi="Calibri" w:cs="Calibri"/>
          <w:b/>
          <w:snapToGrid w:val="0"/>
          <w:color w:val="000000" w:themeColor="text1"/>
        </w:rPr>
        <w:t xml:space="preserve"> 2022, </w:t>
      </w:r>
      <w:r w:rsidRPr="000A19D1">
        <w:rPr>
          <w:rFonts w:ascii="Calibri" w:hAnsi="Calibri" w:cs="Calibri"/>
          <w:snapToGrid w:val="0"/>
          <w:color w:val="000000" w:themeColor="text1"/>
        </w:rPr>
        <w:t xml:space="preserve">and the answers will be provided in writing within three (3) working days from the date of receiving. </w:t>
      </w:r>
      <w:r w:rsidRPr="000A19D1">
        <w:rPr>
          <w:rFonts w:ascii="Calibri" w:hAnsi="Calibri" w:cs="Calibri"/>
          <w:color w:val="000000" w:themeColor="text1"/>
        </w:rPr>
        <w:t xml:space="preserve">For transparency purposes all answers will be published at the UNDP web site </w:t>
      </w:r>
      <w:r w:rsidRPr="00E1030E">
        <w:rPr>
          <w:rStyle w:val="Hyperlink"/>
          <w:snapToGrid w:val="0"/>
          <w:lang w:val="sq-AL"/>
        </w:rPr>
        <w:t>(</w:t>
      </w:r>
      <w:hyperlink r:id="rId15" w:history="1">
        <w:r w:rsidRPr="00E1030E">
          <w:rPr>
            <w:rStyle w:val="Hyperlink"/>
            <w:rFonts w:ascii="Calibri" w:hAnsi="Calibri"/>
            <w:snapToGrid w:val="0"/>
            <w:lang w:val="sq-AL"/>
          </w:rPr>
          <w:t>www.ks.undp.org</w:t>
        </w:r>
      </w:hyperlink>
      <w:r w:rsidRPr="00E1030E">
        <w:rPr>
          <w:rStyle w:val="Hyperlink"/>
          <w:snapToGrid w:val="0"/>
          <w:lang w:val="sq-AL"/>
        </w:rPr>
        <w:t>)</w:t>
      </w:r>
      <w:r w:rsidRPr="000A19D1">
        <w:rPr>
          <w:rFonts w:ascii="Calibri" w:hAnsi="Calibri" w:cs="Calibri"/>
          <w:color w:val="000000" w:themeColor="text1"/>
        </w:rPr>
        <w:t xml:space="preserve">. </w:t>
      </w:r>
    </w:p>
    <w:p w14:paraId="2C58E533" w14:textId="77777777" w:rsidR="00E16C0D" w:rsidRPr="000A19D1" w:rsidRDefault="00E16C0D" w:rsidP="00E16C0D">
      <w:pPr>
        <w:rPr>
          <w:rFonts w:ascii="Calibri" w:hAnsi="Calibri" w:cs="Calibri"/>
          <w:color w:val="000000" w:themeColor="text1"/>
        </w:rPr>
      </w:pPr>
      <w:r w:rsidRPr="000A19D1">
        <w:rPr>
          <w:rFonts w:ascii="Calibri" w:hAnsi="Calibri" w:cs="Calibri"/>
          <w:color w:val="000000" w:themeColor="text1"/>
        </w:rPr>
        <w:t>Furthermore, a document named “Frequently Asked Questions” will be available in the Municipality and the UNDP website during the public call, along with other relevant documents of the Public Call. The document aims to offer additional help for applicants in order to have an overview of the previously asked questions that applicants had during previous calls.</w:t>
      </w:r>
    </w:p>
    <w:p w14:paraId="390A8BE1" w14:textId="59A7CCE6" w:rsidR="007C6ECF" w:rsidRPr="00DE66D7" w:rsidRDefault="007C6ECF" w:rsidP="00CB2F09">
      <w:pPr>
        <w:jc w:val="both"/>
        <w:rPr>
          <w:b/>
          <w:bCs/>
        </w:rPr>
      </w:pPr>
      <w:r w:rsidRPr="00DE66D7">
        <w:rPr>
          <w:b/>
          <w:bCs/>
        </w:rPr>
        <w:t>SUBMISSION OF APPLICATIONS:</w:t>
      </w:r>
    </w:p>
    <w:p w14:paraId="3285457A" w14:textId="7AF5D8C4" w:rsidR="00EB5CF5" w:rsidRPr="000A19D1" w:rsidRDefault="00EB5CF5" w:rsidP="00EB5CF5">
      <w:pPr>
        <w:pStyle w:val="Header"/>
        <w:tabs>
          <w:tab w:val="left" w:pos="270"/>
          <w:tab w:val="center" w:pos="6480"/>
          <w:tab w:val="center" w:pos="8640"/>
        </w:tabs>
        <w:jc w:val="both"/>
        <w:rPr>
          <w:rFonts w:ascii="Calibri" w:hAnsi="Calibri" w:cs="Calibri"/>
          <w:bCs/>
          <w:color w:val="000000" w:themeColor="text1"/>
        </w:rPr>
      </w:pPr>
      <w:r w:rsidRPr="000A19D1">
        <w:rPr>
          <w:rFonts w:ascii="Calibri" w:hAnsi="Calibri" w:cs="Calibri"/>
          <w:bCs/>
          <w:color w:val="000000" w:themeColor="text1"/>
        </w:rPr>
        <w:t xml:space="preserve">The application set comprises of an electronic copy (USB flash drive) with the mandatory and additional documentation and one copy of the documents that need to be submitted in a printed form. The USB flash drive with all the required documents for application (including the printed forms), must be submitted in a sealed envelope with the recommended postal stamp or in person in the municipality of </w:t>
      </w:r>
      <w:proofErr w:type="spellStart"/>
      <w:r w:rsidR="00D659B7">
        <w:t>Podujevë</w:t>
      </w:r>
      <w:proofErr w:type="spellEnd"/>
      <w:r w:rsidR="00D659B7">
        <w:t>/o</w:t>
      </w:r>
      <w:r w:rsidR="00D659B7" w:rsidRPr="000A19D1">
        <w:rPr>
          <w:rFonts w:ascii="Calibri" w:hAnsi="Calibri" w:cs="Calibri"/>
          <w:color w:val="000000" w:themeColor="text1"/>
        </w:rPr>
        <w:t xml:space="preserve"> </w:t>
      </w:r>
      <w:r w:rsidRPr="000A19D1">
        <w:rPr>
          <w:rFonts w:ascii="Calibri" w:hAnsi="Calibri" w:cs="Calibri"/>
          <w:color w:val="000000" w:themeColor="text1"/>
        </w:rPr>
        <w:t>during working days (Monday – Friday), with an indication for the ReLOaD2 project, in the time period between 08:00 and 15:00 hours, at the address:</w:t>
      </w:r>
    </w:p>
    <w:p w14:paraId="4C224044" w14:textId="77777777" w:rsidR="00252378" w:rsidRPr="003E4067" w:rsidRDefault="00EB5CF5" w:rsidP="00252378">
      <w:pPr>
        <w:spacing w:after="0" w:line="240" w:lineRule="auto"/>
        <w:jc w:val="center"/>
        <w:rPr>
          <w:b/>
          <w:i/>
        </w:rPr>
      </w:pPr>
      <w:r w:rsidRPr="000A19D1">
        <w:rPr>
          <w:b/>
          <w:iCs/>
          <w:color w:val="000000" w:themeColor="text1"/>
        </w:rPr>
        <w:br/>
      </w:r>
      <w:proofErr w:type="spellStart"/>
      <w:r w:rsidR="00252378" w:rsidRPr="003E4067">
        <w:rPr>
          <w:b/>
          <w:i/>
        </w:rPr>
        <w:t>Podujevë</w:t>
      </w:r>
      <w:proofErr w:type="spellEnd"/>
      <w:r w:rsidR="00252378" w:rsidRPr="003E4067">
        <w:rPr>
          <w:b/>
          <w:i/>
        </w:rPr>
        <w:t xml:space="preserve">/o Municipality, 11000, </w:t>
      </w:r>
      <w:proofErr w:type="spellStart"/>
      <w:r w:rsidR="00252378" w:rsidRPr="003E4067">
        <w:rPr>
          <w:b/>
          <w:i/>
        </w:rPr>
        <w:t>Podujevë</w:t>
      </w:r>
      <w:proofErr w:type="spellEnd"/>
    </w:p>
    <w:p w14:paraId="5908406D" w14:textId="77777777" w:rsidR="00252378" w:rsidRPr="00F003BE" w:rsidRDefault="00252378" w:rsidP="00252378">
      <w:pPr>
        <w:pStyle w:val="Header"/>
        <w:tabs>
          <w:tab w:val="left" w:pos="270"/>
          <w:tab w:val="center" w:pos="6480"/>
          <w:tab w:val="center" w:pos="8640"/>
        </w:tabs>
        <w:ind w:right="-187"/>
        <w:jc w:val="center"/>
        <w:rPr>
          <w:rFonts w:ascii="Calibri" w:hAnsi="Calibri" w:cs="Calibri"/>
          <w:bCs/>
        </w:rPr>
      </w:pPr>
      <w:proofErr w:type="spellStart"/>
      <w:r w:rsidRPr="00322847">
        <w:rPr>
          <w:b/>
          <w:iCs/>
        </w:rPr>
        <w:t>N</w:t>
      </w:r>
      <w:r w:rsidRPr="00322847">
        <w:rPr>
          <w:b/>
          <w:i/>
        </w:rPr>
        <w:t>uhi</w:t>
      </w:r>
      <w:proofErr w:type="spellEnd"/>
      <w:r w:rsidRPr="00322847">
        <w:rPr>
          <w:b/>
          <w:i/>
        </w:rPr>
        <w:t xml:space="preserve"> Gashi Str.- Office for Public Relations and Inform</w:t>
      </w:r>
      <w:r>
        <w:rPr>
          <w:b/>
          <w:i/>
        </w:rPr>
        <w:t>a</w:t>
      </w:r>
      <w:r w:rsidRPr="00322847">
        <w:rPr>
          <w:b/>
          <w:i/>
        </w:rPr>
        <w:t>tion, no. 54</w:t>
      </w:r>
    </w:p>
    <w:p w14:paraId="44805BB2" w14:textId="2C9C79A1" w:rsidR="00EB5CF5" w:rsidRPr="000A19D1" w:rsidRDefault="00EB5CF5" w:rsidP="00252378">
      <w:pPr>
        <w:spacing w:after="0" w:line="240" w:lineRule="auto"/>
        <w:jc w:val="center"/>
        <w:rPr>
          <w:rFonts w:ascii="Calibri" w:hAnsi="Calibri" w:cs="Calibri"/>
          <w:bCs/>
          <w:color w:val="000000" w:themeColor="text1"/>
        </w:rPr>
      </w:pPr>
    </w:p>
    <w:p w14:paraId="0B4A9A28" w14:textId="79EF383C" w:rsidR="00EB5CF5" w:rsidRPr="000A19D1" w:rsidRDefault="00EB5CF5" w:rsidP="00EB5CF5">
      <w:pPr>
        <w:pStyle w:val="Header"/>
        <w:tabs>
          <w:tab w:val="left" w:pos="270"/>
          <w:tab w:val="center" w:pos="6480"/>
          <w:tab w:val="center" w:pos="8640"/>
        </w:tabs>
        <w:jc w:val="both"/>
        <w:rPr>
          <w:rFonts w:ascii="Calibri" w:hAnsi="Calibri" w:cs="Calibri"/>
          <w:bCs/>
          <w:color w:val="000000" w:themeColor="text1"/>
        </w:rPr>
      </w:pPr>
      <w:r w:rsidRPr="000A19D1">
        <w:rPr>
          <w:rFonts w:ascii="Calibri" w:hAnsi="Calibri" w:cs="Calibri"/>
          <w:bCs/>
          <w:color w:val="000000" w:themeColor="text1"/>
        </w:rPr>
        <w:t xml:space="preserve">The deadline for submitting applications is </w:t>
      </w:r>
      <w:r>
        <w:rPr>
          <w:rFonts w:ascii="Calibri" w:hAnsi="Calibri" w:cs="Calibri"/>
          <w:b/>
          <w:color w:val="000000" w:themeColor="text1"/>
        </w:rPr>
        <w:t>2</w:t>
      </w:r>
      <w:r w:rsidR="00554706">
        <w:rPr>
          <w:rFonts w:ascii="Calibri" w:hAnsi="Calibri" w:cs="Calibri"/>
          <w:b/>
          <w:color w:val="000000" w:themeColor="text1"/>
        </w:rPr>
        <w:t>8</w:t>
      </w:r>
      <w:r w:rsidRPr="000A19D1">
        <w:rPr>
          <w:rFonts w:ascii="Calibri" w:hAnsi="Calibri" w:cs="Calibri"/>
          <w:b/>
          <w:color w:val="000000" w:themeColor="text1"/>
        </w:rPr>
        <w:t xml:space="preserve"> June 2022</w:t>
      </w:r>
      <w:r w:rsidRPr="000A19D1">
        <w:rPr>
          <w:rFonts w:ascii="Calibri" w:hAnsi="Calibri" w:cs="Calibri"/>
          <w:bCs/>
          <w:color w:val="000000" w:themeColor="text1"/>
        </w:rPr>
        <w:t xml:space="preserve"> at 15:00 hours. Applications received after the deadline will only be considered if the postal mark indicates a sending date before the official deadline. </w:t>
      </w:r>
    </w:p>
    <w:p w14:paraId="4521BE39" w14:textId="77777777" w:rsidR="00D5740A" w:rsidRDefault="00D5740A" w:rsidP="00EB5CF5">
      <w:pPr>
        <w:autoSpaceDE w:val="0"/>
        <w:autoSpaceDN w:val="0"/>
        <w:adjustRightInd w:val="0"/>
        <w:jc w:val="both"/>
        <w:outlineLvl w:val="0"/>
        <w:rPr>
          <w:rFonts w:ascii="Calibri" w:hAnsi="Calibri" w:cs="Calibri"/>
          <w:bCs/>
          <w:color w:val="000000" w:themeColor="text1"/>
        </w:rPr>
      </w:pPr>
    </w:p>
    <w:p w14:paraId="0C8349AE" w14:textId="239FD100" w:rsidR="00EB5CF5" w:rsidRPr="000A19D1" w:rsidRDefault="00EB5CF5" w:rsidP="00EB5CF5">
      <w:pPr>
        <w:autoSpaceDE w:val="0"/>
        <w:autoSpaceDN w:val="0"/>
        <w:adjustRightInd w:val="0"/>
        <w:jc w:val="both"/>
        <w:outlineLvl w:val="0"/>
        <w:rPr>
          <w:rFonts w:ascii="Calibri" w:hAnsi="Calibri" w:cs="Calibri"/>
          <w:bCs/>
          <w:color w:val="000000" w:themeColor="text1"/>
        </w:rPr>
      </w:pPr>
      <w:r w:rsidRPr="000A19D1">
        <w:rPr>
          <w:rFonts w:ascii="Calibri" w:hAnsi="Calibri" w:cs="Calibri"/>
          <w:bCs/>
          <w:color w:val="000000" w:themeColor="text1"/>
        </w:rPr>
        <w:t xml:space="preserve">Applications sent by any other means (e.g., e-mail) or delivered to other addresses </w:t>
      </w:r>
      <w:r w:rsidRPr="000A19D1">
        <w:rPr>
          <w:rFonts w:ascii="Calibri" w:hAnsi="Calibri" w:cs="Calibri"/>
          <w:b/>
          <w:bCs/>
          <w:color w:val="000000" w:themeColor="text1"/>
        </w:rPr>
        <w:t>will not be taken into consideration</w:t>
      </w:r>
      <w:r w:rsidRPr="000A19D1">
        <w:rPr>
          <w:rFonts w:ascii="Calibri" w:hAnsi="Calibri" w:cs="Calibri"/>
          <w:bCs/>
          <w:color w:val="000000" w:themeColor="text1"/>
        </w:rPr>
        <w:t xml:space="preserve">. </w:t>
      </w:r>
    </w:p>
    <w:p w14:paraId="7A4B67F6" w14:textId="1C9A893E" w:rsidR="007C6ECF" w:rsidRDefault="00EB5CF5" w:rsidP="0027427A">
      <w:pPr>
        <w:autoSpaceDE w:val="0"/>
        <w:autoSpaceDN w:val="0"/>
        <w:adjustRightInd w:val="0"/>
        <w:jc w:val="both"/>
        <w:rPr>
          <w:rFonts w:ascii="Calibri" w:hAnsi="Calibri" w:cs="Calibri"/>
          <w:bCs/>
          <w:color w:val="000000" w:themeColor="text1"/>
        </w:rPr>
      </w:pPr>
      <w:r w:rsidRPr="000A19D1">
        <w:rPr>
          <w:rFonts w:ascii="Calibri" w:hAnsi="Calibri" w:cs="Calibri"/>
          <w:bCs/>
          <w:color w:val="000000" w:themeColor="text1"/>
        </w:rPr>
        <w:lastRenderedPageBreak/>
        <w:t xml:space="preserve">The outer side of the envelope must contain the name of the public call for project proposals, full name and address of the applicant, full name of the project and the words: </w:t>
      </w:r>
      <w:r w:rsidRPr="000A19D1">
        <w:rPr>
          <w:rFonts w:ascii="Calibri" w:hAnsi="Calibri" w:cs="Calibri"/>
          <w:b/>
          <w:bCs/>
          <w:color w:val="000000" w:themeColor="text1"/>
        </w:rPr>
        <w:t>“Do not open before official opening.”</w:t>
      </w:r>
      <w:r w:rsidRPr="000A19D1">
        <w:rPr>
          <w:rFonts w:ascii="Calibri" w:hAnsi="Calibri" w:cs="Calibri"/>
          <w:bCs/>
          <w:color w:val="000000" w:themeColor="text1"/>
        </w:rPr>
        <w:t xml:space="preserve"> The municipality will keep records of all received CSO project proposals and will issue pertinent receipts.</w:t>
      </w:r>
      <w:r>
        <w:rPr>
          <w:rFonts w:ascii="Calibri" w:hAnsi="Calibri" w:cs="Calibri"/>
          <w:bCs/>
          <w:color w:val="000000" w:themeColor="text1"/>
        </w:rPr>
        <w:t xml:space="preserve"> </w:t>
      </w:r>
      <w:r w:rsidRPr="000A19D1">
        <w:rPr>
          <w:rFonts w:ascii="Calibri" w:hAnsi="Calibri" w:cs="Calibri"/>
          <w:bCs/>
          <w:color w:val="000000" w:themeColor="text1"/>
        </w:rPr>
        <w:t xml:space="preserve">Before submitting full application CSO applicant are advised to verify that the required documentation/application set is completed. It is done by filling in the </w:t>
      </w:r>
      <w:proofErr w:type="gramStart"/>
      <w:r w:rsidRPr="000A19D1">
        <w:rPr>
          <w:rFonts w:ascii="Calibri" w:hAnsi="Calibri" w:cs="Calibri"/>
          <w:bCs/>
          <w:color w:val="000000" w:themeColor="text1"/>
        </w:rPr>
        <w:t>Check list</w:t>
      </w:r>
      <w:proofErr w:type="gramEnd"/>
      <w:r w:rsidRPr="000A19D1">
        <w:rPr>
          <w:rFonts w:ascii="Calibri" w:hAnsi="Calibri" w:cs="Calibri"/>
          <w:bCs/>
          <w:color w:val="000000" w:themeColor="text1"/>
        </w:rPr>
        <w:t xml:space="preserve"> (Annex 10) which is an integral part of the application.</w:t>
      </w:r>
    </w:p>
    <w:p w14:paraId="6F8FD5E1" w14:textId="7C0D0814" w:rsidR="00833A51" w:rsidRDefault="00833A51" w:rsidP="0027427A">
      <w:pPr>
        <w:autoSpaceDE w:val="0"/>
        <w:autoSpaceDN w:val="0"/>
        <w:adjustRightInd w:val="0"/>
        <w:jc w:val="both"/>
        <w:rPr>
          <w:rFonts w:ascii="Calibri" w:hAnsi="Calibri" w:cs="Calibri"/>
          <w:bCs/>
          <w:color w:val="000000" w:themeColor="text1"/>
        </w:rPr>
      </w:pPr>
    </w:p>
    <w:p w14:paraId="1AFBE479" w14:textId="06768C86" w:rsidR="00833A51" w:rsidRDefault="00833A51" w:rsidP="0027427A">
      <w:pPr>
        <w:autoSpaceDE w:val="0"/>
        <w:autoSpaceDN w:val="0"/>
        <w:adjustRightInd w:val="0"/>
        <w:jc w:val="both"/>
        <w:rPr>
          <w:rFonts w:ascii="Calibri" w:hAnsi="Calibri" w:cs="Calibri"/>
          <w:bCs/>
          <w:color w:val="000000" w:themeColor="text1"/>
        </w:rPr>
      </w:pPr>
      <w:r>
        <w:rPr>
          <w:rFonts w:ascii="Calibri" w:hAnsi="Calibri" w:cs="Calibri"/>
          <w:bCs/>
          <w:color w:val="000000" w:themeColor="text1"/>
        </w:rPr>
        <w:t xml:space="preserve">APPLICATION </w:t>
      </w:r>
      <w:proofErr w:type="gramStart"/>
      <w:r>
        <w:rPr>
          <w:rFonts w:ascii="Calibri" w:hAnsi="Calibri" w:cs="Calibri"/>
          <w:bCs/>
          <w:color w:val="000000" w:themeColor="text1"/>
        </w:rPr>
        <w:t>SET :</w:t>
      </w:r>
      <w:proofErr w:type="gramEnd"/>
    </w:p>
    <w:p w14:paraId="0CF9A0A3" w14:textId="5F944A48" w:rsidR="00833A51" w:rsidRDefault="00833A51" w:rsidP="0027427A">
      <w:pPr>
        <w:autoSpaceDE w:val="0"/>
        <w:autoSpaceDN w:val="0"/>
        <w:adjustRightInd w:val="0"/>
        <w:jc w:val="both"/>
        <w:rPr>
          <w:rFonts w:ascii="Calibri" w:hAnsi="Calibri" w:cs="Calibri"/>
          <w:bCs/>
          <w:color w:val="000000" w:themeColor="text1"/>
        </w:rPr>
      </w:pPr>
    </w:p>
    <w:p w14:paraId="1B8E7AE7" w14:textId="5E97B971" w:rsidR="00833A51" w:rsidRDefault="00833A51" w:rsidP="0027427A">
      <w:pPr>
        <w:autoSpaceDE w:val="0"/>
        <w:autoSpaceDN w:val="0"/>
        <w:adjustRightInd w:val="0"/>
        <w:jc w:val="both"/>
        <w:rPr>
          <w:rFonts w:ascii="Calibri" w:hAnsi="Calibri" w:cs="Calibri"/>
          <w:bCs/>
          <w:color w:val="000000" w:themeColor="text1"/>
        </w:rPr>
      </w:pPr>
      <w:r>
        <w:rPr>
          <w:rFonts w:ascii="Calibri" w:hAnsi="Calibri" w:cs="Calibri"/>
          <w:bCs/>
          <w:color w:val="000000" w:themeColor="text1"/>
        </w:rPr>
        <w:t xml:space="preserve">Guidelines for </w:t>
      </w:r>
      <w:proofErr w:type="spellStart"/>
      <w:r>
        <w:rPr>
          <w:rFonts w:ascii="Calibri" w:hAnsi="Calibri" w:cs="Calibri"/>
          <w:bCs/>
          <w:color w:val="000000" w:themeColor="text1"/>
        </w:rPr>
        <w:t>aplicants</w:t>
      </w:r>
      <w:proofErr w:type="spellEnd"/>
    </w:p>
    <w:p w14:paraId="7DB211F8" w14:textId="5E7D2B3E" w:rsidR="00833A51" w:rsidRDefault="00833A51" w:rsidP="0027427A">
      <w:pPr>
        <w:autoSpaceDE w:val="0"/>
        <w:autoSpaceDN w:val="0"/>
        <w:adjustRightInd w:val="0"/>
        <w:jc w:val="both"/>
        <w:rPr>
          <w:rFonts w:ascii="Calibri" w:hAnsi="Calibri" w:cs="Calibri"/>
          <w:bCs/>
          <w:color w:val="000000" w:themeColor="text1"/>
        </w:rPr>
      </w:pPr>
      <w:r>
        <w:rPr>
          <w:rFonts w:ascii="Calibri" w:hAnsi="Calibri" w:cs="Calibri"/>
          <w:bCs/>
          <w:color w:val="000000" w:themeColor="text1"/>
        </w:rPr>
        <w:t xml:space="preserve">Annex </w:t>
      </w:r>
      <w:proofErr w:type="gramStart"/>
      <w:r>
        <w:rPr>
          <w:rFonts w:ascii="Calibri" w:hAnsi="Calibri" w:cs="Calibri"/>
          <w:bCs/>
          <w:color w:val="000000" w:themeColor="text1"/>
        </w:rPr>
        <w:t>1</w:t>
      </w:r>
      <w:proofErr w:type="gramEnd"/>
      <w:r>
        <w:rPr>
          <w:rFonts w:ascii="Calibri" w:hAnsi="Calibri" w:cs="Calibri"/>
          <w:bCs/>
          <w:color w:val="000000" w:themeColor="text1"/>
        </w:rPr>
        <w:t xml:space="preserve"> </w:t>
      </w:r>
    </w:p>
    <w:p w14:paraId="02F0E130" w14:textId="4DB099CD" w:rsidR="00833A51" w:rsidRDefault="00833A51" w:rsidP="0027427A">
      <w:pPr>
        <w:autoSpaceDE w:val="0"/>
        <w:autoSpaceDN w:val="0"/>
        <w:adjustRightInd w:val="0"/>
        <w:jc w:val="both"/>
        <w:rPr>
          <w:rFonts w:ascii="Calibri" w:hAnsi="Calibri" w:cs="Calibri"/>
          <w:bCs/>
          <w:color w:val="000000" w:themeColor="text1"/>
        </w:rPr>
      </w:pPr>
      <w:r>
        <w:rPr>
          <w:rFonts w:ascii="Calibri" w:hAnsi="Calibri" w:cs="Calibri"/>
          <w:bCs/>
          <w:color w:val="000000" w:themeColor="text1"/>
        </w:rPr>
        <w:t xml:space="preserve">Annex </w:t>
      </w:r>
      <w:proofErr w:type="gramStart"/>
      <w:r>
        <w:rPr>
          <w:rFonts w:ascii="Calibri" w:hAnsi="Calibri" w:cs="Calibri"/>
          <w:bCs/>
          <w:color w:val="000000" w:themeColor="text1"/>
        </w:rPr>
        <w:t>2</w:t>
      </w:r>
      <w:proofErr w:type="gramEnd"/>
    </w:p>
    <w:p w14:paraId="0B092598" w14:textId="2BB7B55B" w:rsidR="00833A51" w:rsidRDefault="00833A51" w:rsidP="0027427A">
      <w:pPr>
        <w:autoSpaceDE w:val="0"/>
        <w:autoSpaceDN w:val="0"/>
        <w:adjustRightInd w:val="0"/>
        <w:jc w:val="both"/>
        <w:rPr>
          <w:rFonts w:ascii="Calibri" w:hAnsi="Calibri" w:cs="Calibri"/>
          <w:bCs/>
          <w:color w:val="000000" w:themeColor="text1"/>
        </w:rPr>
      </w:pPr>
      <w:r>
        <w:rPr>
          <w:rFonts w:ascii="Calibri" w:hAnsi="Calibri" w:cs="Calibri"/>
          <w:bCs/>
          <w:color w:val="000000" w:themeColor="text1"/>
        </w:rPr>
        <w:t xml:space="preserve">Annex </w:t>
      </w:r>
      <w:proofErr w:type="gramStart"/>
      <w:r>
        <w:rPr>
          <w:rFonts w:ascii="Calibri" w:hAnsi="Calibri" w:cs="Calibri"/>
          <w:bCs/>
          <w:color w:val="000000" w:themeColor="text1"/>
        </w:rPr>
        <w:t>3</w:t>
      </w:r>
      <w:proofErr w:type="gramEnd"/>
    </w:p>
    <w:p w14:paraId="41B52F36" w14:textId="686321E6" w:rsidR="00833A51" w:rsidRDefault="00833A51" w:rsidP="0027427A">
      <w:pPr>
        <w:autoSpaceDE w:val="0"/>
        <w:autoSpaceDN w:val="0"/>
        <w:adjustRightInd w:val="0"/>
        <w:jc w:val="both"/>
        <w:rPr>
          <w:rFonts w:ascii="Calibri" w:hAnsi="Calibri" w:cs="Calibri"/>
          <w:bCs/>
          <w:color w:val="000000" w:themeColor="text1"/>
        </w:rPr>
      </w:pPr>
      <w:r>
        <w:rPr>
          <w:rFonts w:ascii="Calibri" w:hAnsi="Calibri" w:cs="Calibri"/>
          <w:bCs/>
          <w:color w:val="000000" w:themeColor="text1"/>
        </w:rPr>
        <w:t xml:space="preserve">Annex </w:t>
      </w:r>
      <w:proofErr w:type="gramStart"/>
      <w:r>
        <w:rPr>
          <w:rFonts w:ascii="Calibri" w:hAnsi="Calibri" w:cs="Calibri"/>
          <w:bCs/>
          <w:color w:val="000000" w:themeColor="text1"/>
        </w:rPr>
        <w:t>4</w:t>
      </w:r>
      <w:proofErr w:type="gramEnd"/>
    </w:p>
    <w:p w14:paraId="3E18682B" w14:textId="12F7E82E" w:rsidR="00833A51" w:rsidRDefault="00833A51" w:rsidP="0027427A">
      <w:pPr>
        <w:autoSpaceDE w:val="0"/>
        <w:autoSpaceDN w:val="0"/>
        <w:adjustRightInd w:val="0"/>
        <w:jc w:val="both"/>
        <w:rPr>
          <w:rFonts w:ascii="Calibri" w:hAnsi="Calibri" w:cs="Calibri"/>
          <w:bCs/>
          <w:color w:val="000000" w:themeColor="text1"/>
        </w:rPr>
      </w:pPr>
      <w:r>
        <w:rPr>
          <w:rFonts w:ascii="Calibri" w:hAnsi="Calibri" w:cs="Calibri"/>
          <w:bCs/>
          <w:color w:val="000000" w:themeColor="text1"/>
        </w:rPr>
        <w:t xml:space="preserve">Annex </w:t>
      </w:r>
      <w:proofErr w:type="gramStart"/>
      <w:r>
        <w:rPr>
          <w:rFonts w:ascii="Calibri" w:hAnsi="Calibri" w:cs="Calibri"/>
          <w:bCs/>
          <w:color w:val="000000" w:themeColor="text1"/>
        </w:rPr>
        <w:t>5</w:t>
      </w:r>
      <w:proofErr w:type="gramEnd"/>
    </w:p>
    <w:p w14:paraId="4B92F7F0" w14:textId="2412BBDD" w:rsidR="00833A51" w:rsidRDefault="00833A51" w:rsidP="0027427A">
      <w:pPr>
        <w:autoSpaceDE w:val="0"/>
        <w:autoSpaceDN w:val="0"/>
        <w:adjustRightInd w:val="0"/>
        <w:jc w:val="both"/>
        <w:rPr>
          <w:rFonts w:ascii="Calibri" w:hAnsi="Calibri" w:cs="Calibri"/>
          <w:bCs/>
          <w:color w:val="000000" w:themeColor="text1"/>
        </w:rPr>
      </w:pPr>
      <w:r>
        <w:rPr>
          <w:rFonts w:ascii="Calibri" w:hAnsi="Calibri" w:cs="Calibri"/>
          <w:bCs/>
          <w:color w:val="000000" w:themeColor="text1"/>
        </w:rPr>
        <w:t xml:space="preserve">Annex </w:t>
      </w:r>
      <w:proofErr w:type="gramStart"/>
      <w:r>
        <w:rPr>
          <w:rFonts w:ascii="Calibri" w:hAnsi="Calibri" w:cs="Calibri"/>
          <w:bCs/>
          <w:color w:val="000000" w:themeColor="text1"/>
        </w:rPr>
        <w:t>6</w:t>
      </w:r>
      <w:proofErr w:type="gramEnd"/>
    </w:p>
    <w:p w14:paraId="7DBDDD01" w14:textId="4EB4D64E" w:rsidR="00833A51" w:rsidRDefault="00833A51" w:rsidP="0027427A">
      <w:pPr>
        <w:autoSpaceDE w:val="0"/>
        <w:autoSpaceDN w:val="0"/>
        <w:adjustRightInd w:val="0"/>
        <w:jc w:val="both"/>
        <w:rPr>
          <w:rFonts w:ascii="Calibri" w:hAnsi="Calibri" w:cs="Calibri"/>
          <w:bCs/>
          <w:color w:val="000000" w:themeColor="text1"/>
        </w:rPr>
      </w:pPr>
      <w:r>
        <w:rPr>
          <w:rFonts w:ascii="Calibri" w:hAnsi="Calibri" w:cs="Calibri"/>
          <w:bCs/>
          <w:color w:val="000000" w:themeColor="text1"/>
        </w:rPr>
        <w:t xml:space="preserve">Annex </w:t>
      </w:r>
      <w:proofErr w:type="gramStart"/>
      <w:r>
        <w:rPr>
          <w:rFonts w:ascii="Calibri" w:hAnsi="Calibri" w:cs="Calibri"/>
          <w:bCs/>
          <w:color w:val="000000" w:themeColor="text1"/>
        </w:rPr>
        <w:t>7</w:t>
      </w:r>
      <w:proofErr w:type="gramEnd"/>
    </w:p>
    <w:p w14:paraId="0A8E5C7C" w14:textId="73686402" w:rsidR="00833A51" w:rsidRDefault="00833A51" w:rsidP="0027427A">
      <w:pPr>
        <w:autoSpaceDE w:val="0"/>
        <w:autoSpaceDN w:val="0"/>
        <w:adjustRightInd w:val="0"/>
        <w:jc w:val="both"/>
        <w:rPr>
          <w:rFonts w:ascii="Calibri" w:hAnsi="Calibri" w:cs="Calibri"/>
          <w:bCs/>
          <w:color w:val="000000" w:themeColor="text1"/>
        </w:rPr>
      </w:pPr>
      <w:r>
        <w:rPr>
          <w:rFonts w:ascii="Calibri" w:hAnsi="Calibri" w:cs="Calibri"/>
          <w:bCs/>
          <w:color w:val="000000" w:themeColor="text1"/>
        </w:rPr>
        <w:t xml:space="preserve">Annex </w:t>
      </w:r>
      <w:proofErr w:type="gramStart"/>
      <w:r>
        <w:rPr>
          <w:rFonts w:ascii="Calibri" w:hAnsi="Calibri" w:cs="Calibri"/>
          <w:bCs/>
          <w:color w:val="000000" w:themeColor="text1"/>
        </w:rPr>
        <w:t>8</w:t>
      </w:r>
      <w:proofErr w:type="gramEnd"/>
    </w:p>
    <w:p w14:paraId="06D19F5C" w14:textId="585BDADB" w:rsidR="00833A51" w:rsidRDefault="00833A51" w:rsidP="0027427A">
      <w:pPr>
        <w:autoSpaceDE w:val="0"/>
        <w:autoSpaceDN w:val="0"/>
        <w:adjustRightInd w:val="0"/>
        <w:jc w:val="both"/>
        <w:rPr>
          <w:rFonts w:ascii="Calibri" w:hAnsi="Calibri" w:cs="Calibri"/>
          <w:bCs/>
          <w:color w:val="000000" w:themeColor="text1"/>
        </w:rPr>
      </w:pPr>
      <w:r>
        <w:rPr>
          <w:rFonts w:ascii="Calibri" w:hAnsi="Calibri" w:cs="Calibri"/>
          <w:bCs/>
          <w:color w:val="000000" w:themeColor="text1"/>
        </w:rPr>
        <w:t xml:space="preserve">Annex </w:t>
      </w:r>
      <w:proofErr w:type="gramStart"/>
      <w:r>
        <w:rPr>
          <w:rFonts w:ascii="Calibri" w:hAnsi="Calibri" w:cs="Calibri"/>
          <w:bCs/>
          <w:color w:val="000000" w:themeColor="text1"/>
        </w:rPr>
        <w:t>9</w:t>
      </w:r>
      <w:proofErr w:type="gramEnd"/>
      <w:r>
        <w:rPr>
          <w:rFonts w:ascii="Calibri" w:hAnsi="Calibri" w:cs="Calibri"/>
          <w:bCs/>
          <w:color w:val="000000" w:themeColor="text1"/>
        </w:rPr>
        <w:t xml:space="preserve"> </w:t>
      </w:r>
    </w:p>
    <w:p w14:paraId="56E7E9AF" w14:textId="077AFD74" w:rsidR="00833A51" w:rsidRDefault="00833A51" w:rsidP="0027427A">
      <w:pPr>
        <w:autoSpaceDE w:val="0"/>
        <w:autoSpaceDN w:val="0"/>
        <w:adjustRightInd w:val="0"/>
        <w:jc w:val="both"/>
        <w:rPr>
          <w:rFonts w:ascii="Calibri" w:hAnsi="Calibri" w:cs="Calibri"/>
          <w:bCs/>
          <w:color w:val="000000" w:themeColor="text1"/>
        </w:rPr>
      </w:pPr>
      <w:r>
        <w:rPr>
          <w:rFonts w:ascii="Calibri" w:hAnsi="Calibri" w:cs="Calibri"/>
          <w:bCs/>
          <w:color w:val="000000" w:themeColor="text1"/>
        </w:rPr>
        <w:t>Annex 10</w:t>
      </w:r>
    </w:p>
    <w:p w14:paraId="1459F0AF" w14:textId="14D4E767" w:rsidR="00833A51" w:rsidRDefault="00833A51" w:rsidP="0027427A">
      <w:pPr>
        <w:autoSpaceDE w:val="0"/>
        <w:autoSpaceDN w:val="0"/>
        <w:adjustRightInd w:val="0"/>
        <w:jc w:val="both"/>
        <w:rPr>
          <w:rFonts w:ascii="Calibri" w:hAnsi="Calibri" w:cs="Calibri"/>
          <w:bCs/>
          <w:color w:val="000000" w:themeColor="text1"/>
        </w:rPr>
      </w:pPr>
      <w:r>
        <w:rPr>
          <w:rFonts w:ascii="Calibri" w:hAnsi="Calibri" w:cs="Calibri"/>
          <w:bCs/>
          <w:color w:val="000000" w:themeColor="text1"/>
        </w:rPr>
        <w:t>Annex 11</w:t>
      </w:r>
    </w:p>
    <w:p w14:paraId="46BE0880" w14:textId="2E1D7068" w:rsidR="00833A51" w:rsidRPr="0027427A" w:rsidRDefault="00833A51" w:rsidP="0027427A">
      <w:pPr>
        <w:autoSpaceDE w:val="0"/>
        <w:autoSpaceDN w:val="0"/>
        <w:adjustRightInd w:val="0"/>
        <w:jc w:val="both"/>
        <w:rPr>
          <w:rFonts w:ascii="Calibri" w:hAnsi="Calibri" w:cs="Calibri"/>
          <w:bCs/>
          <w:color w:val="000000" w:themeColor="text1"/>
        </w:rPr>
      </w:pPr>
      <w:r>
        <w:rPr>
          <w:rFonts w:ascii="Calibri" w:hAnsi="Calibri" w:cs="Calibri"/>
          <w:bCs/>
          <w:color w:val="000000" w:themeColor="text1"/>
        </w:rPr>
        <w:t xml:space="preserve">FAQ ENGLISH </w:t>
      </w:r>
      <w:bookmarkStart w:id="6" w:name="_GoBack"/>
      <w:bookmarkEnd w:id="6"/>
    </w:p>
    <w:sectPr w:rsidR="00833A51" w:rsidRPr="0027427A" w:rsidSect="0027427A">
      <w:headerReference w:type="default" r:id="rId16"/>
      <w:pgSz w:w="12240" w:h="15840"/>
      <w:pgMar w:top="810" w:right="1440" w:bottom="5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FAFEE" w14:textId="77777777" w:rsidR="00901FD7" w:rsidRDefault="00901FD7" w:rsidP="00B40FEC">
      <w:pPr>
        <w:spacing w:after="0" w:line="240" w:lineRule="auto"/>
      </w:pPr>
      <w:r>
        <w:separator/>
      </w:r>
    </w:p>
  </w:endnote>
  <w:endnote w:type="continuationSeparator" w:id="0">
    <w:p w14:paraId="1ED163B5" w14:textId="77777777" w:rsidR="00901FD7" w:rsidRDefault="00901FD7" w:rsidP="00B40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090D8" w14:textId="77777777" w:rsidR="00901FD7" w:rsidRDefault="00901FD7" w:rsidP="00B40FEC">
      <w:pPr>
        <w:spacing w:after="0" w:line="240" w:lineRule="auto"/>
      </w:pPr>
      <w:r>
        <w:separator/>
      </w:r>
    </w:p>
  </w:footnote>
  <w:footnote w:type="continuationSeparator" w:id="0">
    <w:p w14:paraId="7F7C6EB0" w14:textId="77777777" w:rsidR="00901FD7" w:rsidRDefault="00901FD7" w:rsidP="00B40FEC">
      <w:pPr>
        <w:spacing w:after="0" w:line="240" w:lineRule="auto"/>
      </w:pPr>
      <w:r>
        <w:continuationSeparator/>
      </w:r>
    </w:p>
  </w:footnote>
  <w:footnote w:id="1">
    <w:p w14:paraId="748DA81C" w14:textId="230E594B" w:rsidR="00011F6A" w:rsidRPr="00011F6A" w:rsidRDefault="00011F6A">
      <w:pPr>
        <w:pStyle w:val="FootnoteText"/>
        <w:rPr>
          <w:lang w:val="en-US"/>
        </w:rPr>
      </w:pPr>
      <w:r w:rsidRPr="00011F6A">
        <w:rPr>
          <w:rStyle w:val="FootnoteReference"/>
        </w:rPr>
        <w:sym w:font="Symbol" w:char="F02A"/>
      </w:r>
      <w:r>
        <w:t xml:space="preserve"> </w:t>
      </w:r>
      <w:r w:rsidR="005C7787" w:rsidRPr="00623747">
        <w:rPr>
          <w:sz w:val="12"/>
          <w:szCs w:val="12"/>
        </w:rPr>
        <w:t>For the European Union, this designation is without prejudice to position on status and is in line with UNSCR 1244/1999 and the ICJ Opinion on the Kosovo declaration of independence. For UNDP all references to Kosovo shall be understood in the context of the UN Security Council Resolution 1244/1999.</w:t>
      </w:r>
    </w:p>
  </w:footnote>
  <w:footnote w:id="2">
    <w:p w14:paraId="34E20FE0" w14:textId="01484D5D" w:rsidR="00E54A2A" w:rsidRPr="00E54A2A" w:rsidRDefault="00E54A2A">
      <w:pPr>
        <w:pStyle w:val="FootnoteText"/>
        <w:rPr>
          <w:lang w:val="en-US"/>
        </w:rPr>
      </w:pPr>
      <w:r>
        <w:rPr>
          <w:rStyle w:val="FootnoteReference"/>
        </w:rPr>
        <w:footnoteRef/>
      </w:r>
      <w:r>
        <w:t xml:space="preserve"> </w:t>
      </w:r>
      <w:bookmarkStart w:id="0" w:name="_Hlk68088858"/>
      <w:r w:rsidRPr="001631B7">
        <w:rPr>
          <w:rFonts w:ascii="Times New Roman" w:hAnsi="Times New Roman"/>
        </w:rPr>
        <w:fldChar w:fldCharType="begin"/>
      </w:r>
      <w:r w:rsidRPr="001631B7">
        <w:rPr>
          <w:sz w:val="12"/>
          <w:szCs w:val="12"/>
          <w:lang w:val="es-ES"/>
        </w:rPr>
        <w:instrText xml:space="preserve"> HYPERLINK "https://www.ks.undp.org/content/kosovo/en/home/operations/projects/poverty_reduction/regional-programme-on-local-democracy-in-the-western-balkans--re.html" </w:instrText>
      </w:r>
      <w:r w:rsidRPr="001631B7">
        <w:rPr>
          <w:rFonts w:ascii="Times New Roman" w:hAnsi="Times New Roman"/>
        </w:rPr>
        <w:fldChar w:fldCharType="separate"/>
      </w:r>
      <w:r w:rsidRPr="001631B7">
        <w:rPr>
          <w:rStyle w:val="Hyperlink"/>
          <w:sz w:val="12"/>
          <w:szCs w:val="12"/>
          <w:lang w:val="es-ES"/>
        </w:rPr>
        <w:t>https://www.ks.undp.org/content/kosovo/en/home/operations/projects/poverty_reduction/regional-programme-on-local-democracy-in-the-western-balkans--re.html</w:t>
      </w:r>
      <w:r w:rsidRPr="001631B7">
        <w:rPr>
          <w:rStyle w:val="Hyperlink"/>
          <w:sz w:val="12"/>
          <w:szCs w:val="12"/>
        </w:rPr>
        <w:fldChar w:fldCharType="end"/>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D20E1" w14:textId="514FC889" w:rsidR="00B40FEC" w:rsidRDefault="00B40FEC" w:rsidP="00B40FE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A78DF"/>
    <w:multiLevelType w:val="hybridMultilevel"/>
    <w:tmpl w:val="B18CFB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7D"/>
    <w:rsid w:val="00006D9A"/>
    <w:rsid w:val="00011F6A"/>
    <w:rsid w:val="000153DE"/>
    <w:rsid w:val="0003704B"/>
    <w:rsid w:val="00054F93"/>
    <w:rsid w:val="000C2E47"/>
    <w:rsid w:val="000C35E6"/>
    <w:rsid w:val="000C7E80"/>
    <w:rsid w:val="000E34CD"/>
    <w:rsid w:val="0011273C"/>
    <w:rsid w:val="00123D40"/>
    <w:rsid w:val="00182CD5"/>
    <w:rsid w:val="001C25B3"/>
    <w:rsid w:val="002268AE"/>
    <w:rsid w:val="002376FB"/>
    <w:rsid w:val="00237A1D"/>
    <w:rsid w:val="00252378"/>
    <w:rsid w:val="002577AC"/>
    <w:rsid w:val="0027427A"/>
    <w:rsid w:val="00280BAC"/>
    <w:rsid w:val="00287DEE"/>
    <w:rsid w:val="002A1D2E"/>
    <w:rsid w:val="002B550E"/>
    <w:rsid w:val="002C7E22"/>
    <w:rsid w:val="003162B5"/>
    <w:rsid w:val="00332C85"/>
    <w:rsid w:val="00336CA1"/>
    <w:rsid w:val="00377D07"/>
    <w:rsid w:val="0039587D"/>
    <w:rsid w:val="003B2776"/>
    <w:rsid w:val="003B4EF2"/>
    <w:rsid w:val="003D4F6E"/>
    <w:rsid w:val="00404340"/>
    <w:rsid w:val="00407DEA"/>
    <w:rsid w:val="004846CB"/>
    <w:rsid w:val="004B57DC"/>
    <w:rsid w:val="005246D3"/>
    <w:rsid w:val="00545B3F"/>
    <w:rsid w:val="00554706"/>
    <w:rsid w:val="00573028"/>
    <w:rsid w:val="005875D1"/>
    <w:rsid w:val="005C7787"/>
    <w:rsid w:val="005D7B3A"/>
    <w:rsid w:val="005E22C8"/>
    <w:rsid w:val="005E5FA0"/>
    <w:rsid w:val="00634BBA"/>
    <w:rsid w:val="0069497C"/>
    <w:rsid w:val="007C6ECF"/>
    <w:rsid w:val="007F0A85"/>
    <w:rsid w:val="007F3FA9"/>
    <w:rsid w:val="00802747"/>
    <w:rsid w:val="00833A51"/>
    <w:rsid w:val="00834487"/>
    <w:rsid w:val="008431B3"/>
    <w:rsid w:val="00853D02"/>
    <w:rsid w:val="0085463A"/>
    <w:rsid w:val="0086046B"/>
    <w:rsid w:val="00861CF4"/>
    <w:rsid w:val="008722D1"/>
    <w:rsid w:val="008A6B1E"/>
    <w:rsid w:val="008D7687"/>
    <w:rsid w:val="00901FD7"/>
    <w:rsid w:val="00915975"/>
    <w:rsid w:val="009A1ACA"/>
    <w:rsid w:val="009F09BE"/>
    <w:rsid w:val="00A71F6F"/>
    <w:rsid w:val="00AA5740"/>
    <w:rsid w:val="00B40FEC"/>
    <w:rsid w:val="00B72598"/>
    <w:rsid w:val="00BA77C8"/>
    <w:rsid w:val="00BF0463"/>
    <w:rsid w:val="00BF4E04"/>
    <w:rsid w:val="00C01ADF"/>
    <w:rsid w:val="00C450C6"/>
    <w:rsid w:val="00C602FC"/>
    <w:rsid w:val="00CB2F09"/>
    <w:rsid w:val="00CC7C19"/>
    <w:rsid w:val="00D01EC7"/>
    <w:rsid w:val="00D11691"/>
    <w:rsid w:val="00D168EF"/>
    <w:rsid w:val="00D32C2E"/>
    <w:rsid w:val="00D5740A"/>
    <w:rsid w:val="00D6399C"/>
    <w:rsid w:val="00D659B7"/>
    <w:rsid w:val="00DC3E8D"/>
    <w:rsid w:val="00DD5E20"/>
    <w:rsid w:val="00DE66D7"/>
    <w:rsid w:val="00E02859"/>
    <w:rsid w:val="00E16C0D"/>
    <w:rsid w:val="00E25908"/>
    <w:rsid w:val="00E52F7C"/>
    <w:rsid w:val="00E54A2A"/>
    <w:rsid w:val="00EB5CF5"/>
    <w:rsid w:val="00EC11FA"/>
    <w:rsid w:val="00EF1066"/>
    <w:rsid w:val="00F1025A"/>
    <w:rsid w:val="00F11BF9"/>
    <w:rsid w:val="00F2251B"/>
    <w:rsid w:val="00F57DD8"/>
    <w:rsid w:val="00F74628"/>
    <w:rsid w:val="00F8252F"/>
    <w:rsid w:val="00F84C8C"/>
    <w:rsid w:val="00F87A4D"/>
    <w:rsid w:val="00FB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6191"/>
  <w15:chartTrackingRefBased/>
  <w15:docId w15:val="{63441374-0D8C-430B-9FA9-DC17C29C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FEC"/>
    <w:rPr>
      <w:lang w:val="en-GB"/>
    </w:rPr>
  </w:style>
  <w:style w:type="paragraph" w:styleId="Footer">
    <w:name w:val="footer"/>
    <w:basedOn w:val="Normal"/>
    <w:link w:val="FooterChar"/>
    <w:uiPriority w:val="99"/>
    <w:unhideWhenUsed/>
    <w:rsid w:val="00B40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FEC"/>
    <w:rPr>
      <w:lang w:val="en-GB"/>
    </w:rPr>
  </w:style>
  <w:style w:type="paragraph" w:styleId="FootnoteText">
    <w:name w:val="footnote text"/>
    <w:basedOn w:val="Normal"/>
    <w:link w:val="FootnoteTextChar"/>
    <w:uiPriority w:val="99"/>
    <w:semiHidden/>
    <w:unhideWhenUsed/>
    <w:rsid w:val="00011F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F6A"/>
    <w:rPr>
      <w:sz w:val="20"/>
      <w:szCs w:val="20"/>
      <w:lang w:val="en-GB"/>
    </w:rPr>
  </w:style>
  <w:style w:type="character" w:styleId="FootnoteReference">
    <w:name w:val="footnote reference"/>
    <w:basedOn w:val="DefaultParagraphFont"/>
    <w:uiPriority w:val="99"/>
    <w:semiHidden/>
    <w:unhideWhenUsed/>
    <w:rsid w:val="00011F6A"/>
    <w:rPr>
      <w:vertAlign w:val="superscript"/>
    </w:rPr>
  </w:style>
  <w:style w:type="character" w:styleId="Hyperlink">
    <w:name w:val="Hyperlink"/>
    <w:uiPriority w:val="99"/>
    <w:rsid w:val="00E54A2A"/>
    <w:rPr>
      <w:color w:val="0000FF"/>
      <w:u w:val="single"/>
    </w:rPr>
  </w:style>
  <w:style w:type="character" w:customStyle="1" w:styleId="UnresolvedMention">
    <w:name w:val="Unresolved Mention"/>
    <w:basedOn w:val="DefaultParagraphFont"/>
    <w:uiPriority w:val="99"/>
    <w:semiHidden/>
    <w:unhideWhenUsed/>
    <w:rsid w:val="000E34CD"/>
    <w:rPr>
      <w:color w:val="605E5C"/>
      <w:shd w:val="clear" w:color="auto" w:fill="E1DFDD"/>
    </w:rPr>
  </w:style>
  <w:style w:type="character" w:styleId="CommentReference">
    <w:name w:val="annotation reference"/>
    <w:basedOn w:val="DefaultParagraphFont"/>
    <w:uiPriority w:val="99"/>
    <w:semiHidden/>
    <w:unhideWhenUsed/>
    <w:rsid w:val="00EC11FA"/>
    <w:rPr>
      <w:sz w:val="16"/>
      <w:szCs w:val="16"/>
    </w:rPr>
  </w:style>
  <w:style w:type="paragraph" w:styleId="CommentText">
    <w:name w:val="annotation text"/>
    <w:basedOn w:val="Normal"/>
    <w:link w:val="CommentTextChar"/>
    <w:uiPriority w:val="99"/>
    <w:semiHidden/>
    <w:unhideWhenUsed/>
    <w:rsid w:val="00EC11FA"/>
    <w:pPr>
      <w:spacing w:line="240" w:lineRule="auto"/>
    </w:pPr>
    <w:rPr>
      <w:sz w:val="20"/>
      <w:szCs w:val="20"/>
    </w:rPr>
  </w:style>
  <w:style w:type="character" w:customStyle="1" w:styleId="CommentTextChar">
    <w:name w:val="Comment Text Char"/>
    <w:basedOn w:val="DefaultParagraphFont"/>
    <w:link w:val="CommentText"/>
    <w:uiPriority w:val="99"/>
    <w:semiHidden/>
    <w:rsid w:val="00EC11FA"/>
    <w:rPr>
      <w:sz w:val="20"/>
      <w:szCs w:val="20"/>
      <w:lang w:val="en-GB"/>
    </w:rPr>
  </w:style>
  <w:style w:type="paragraph" w:styleId="CommentSubject">
    <w:name w:val="annotation subject"/>
    <w:basedOn w:val="CommentText"/>
    <w:next w:val="CommentText"/>
    <w:link w:val="CommentSubjectChar"/>
    <w:uiPriority w:val="99"/>
    <w:semiHidden/>
    <w:unhideWhenUsed/>
    <w:rsid w:val="00EC11FA"/>
    <w:rPr>
      <w:b/>
      <w:bCs/>
    </w:rPr>
  </w:style>
  <w:style w:type="character" w:customStyle="1" w:styleId="CommentSubjectChar">
    <w:name w:val="Comment Subject Char"/>
    <w:basedOn w:val="CommentTextChar"/>
    <w:link w:val="CommentSubject"/>
    <w:uiPriority w:val="99"/>
    <w:semiHidden/>
    <w:rsid w:val="00EC11FA"/>
    <w:rPr>
      <w:b/>
      <w:bCs/>
      <w:sz w:val="20"/>
      <w:szCs w:val="20"/>
      <w:lang w:val="en-GB"/>
    </w:rPr>
  </w:style>
  <w:style w:type="paragraph" w:styleId="ListParagraph">
    <w:name w:val="List Paragraph"/>
    <w:basedOn w:val="Normal"/>
    <w:uiPriority w:val="34"/>
    <w:qFormat/>
    <w:rsid w:val="00054F9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kosovofunding.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undp.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odujeva@rks-gov.net" TargetMode="External"/><Relationship Id="rId5" Type="http://schemas.openxmlformats.org/officeDocument/2006/relationships/webSettings" Target="webSettings.xml"/><Relationship Id="rId15" Type="http://schemas.openxmlformats.org/officeDocument/2006/relationships/hyperlink" Target="http://www.ks.undp.org" TargetMode="External"/><Relationship Id="rId10" Type="http://schemas.openxmlformats.org/officeDocument/2006/relationships/hyperlink" Target="https://kk.rks-gov.net/podujeve/" TargetMode="External"/><Relationship Id="rId4" Type="http://schemas.openxmlformats.org/officeDocument/2006/relationships/settings" Target="settings.xml"/><Relationship Id="rId9" Type="http://schemas.openxmlformats.org/officeDocument/2006/relationships/hyperlink" Target="http://www.ks.undp.org" TargetMode="External"/><Relationship Id="rId14" Type="http://schemas.openxmlformats.org/officeDocument/2006/relationships/hyperlink" Target="mailto:registry.ks@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2DEBB-4BEB-44B8-A36A-79F8FF28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1593</Words>
  <Characters>9083</Characters>
  <Application>Microsoft Office Word</Application>
  <DocSecurity>0</DocSecurity>
  <Lines>75</Lines>
  <Paragraphs>21</Paragraphs>
  <ScaleCrop>false</ScaleCrop>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Vlora Elshani</dc:creator>
  <cp:keywords/>
  <dc:description/>
  <cp:lastModifiedBy>Memli Gashi</cp:lastModifiedBy>
  <cp:revision>6</cp:revision>
  <dcterms:created xsi:type="dcterms:W3CDTF">2022-05-11T18:09:00Z</dcterms:created>
  <dcterms:modified xsi:type="dcterms:W3CDTF">2022-05-19T08:27:00Z</dcterms:modified>
</cp:coreProperties>
</file>